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0264" w14:textId="3926143F" w:rsidR="00864BB5" w:rsidRPr="00284A9D" w:rsidRDefault="00F07239" w:rsidP="00864BB5">
      <w:pPr>
        <w:autoSpaceDE w:val="0"/>
        <w:autoSpaceDN w:val="0"/>
        <w:adjustRightInd w:val="0"/>
        <w:spacing w:after="0" w:line="240" w:lineRule="auto"/>
        <w:ind w:left="-567"/>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Accommodation rules</w:t>
      </w:r>
    </w:p>
    <w:p w14:paraId="467B8394" w14:textId="77777777" w:rsidR="00864BB5" w:rsidRPr="00284A9D" w:rsidRDefault="00864BB5" w:rsidP="00864BB5">
      <w:pPr>
        <w:autoSpaceDE w:val="0"/>
        <w:autoSpaceDN w:val="0"/>
        <w:adjustRightInd w:val="0"/>
        <w:spacing w:after="0" w:line="240" w:lineRule="auto"/>
        <w:ind w:left="-567"/>
        <w:jc w:val="center"/>
        <w:rPr>
          <w:rFonts w:ascii="Times New Roman" w:eastAsia="Calibri" w:hAnsi="Times New Roman" w:cs="Times New Roman"/>
          <w:sz w:val="28"/>
          <w:szCs w:val="28"/>
          <w:lang w:val="en-US"/>
        </w:rPr>
      </w:pPr>
    </w:p>
    <w:p w14:paraId="0B73A906" w14:textId="31A4905F" w:rsidR="00864BB5" w:rsidRPr="00882F89" w:rsidRDefault="00284A9D" w:rsidP="00864BB5">
      <w:pPr>
        <w:numPr>
          <w:ilvl w:val="0"/>
          <w:numId w:val="2"/>
        </w:numPr>
        <w:tabs>
          <w:tab w:val="left" w:pos="993"/>
        </w:tabs>
        <w:autoSpaceDE w:val="0"/>
        <w:autoSpaceDN w:val="0"/>
        <w:adjustRightInd w:val="0"/>
        <w:spacing w:after="0" w:line="240" w:lineRule="auto"/>
        <w:contextualSpacing/>
        <w:jc w:val="both"/>
        <w:rPr>
          <w:rFonts w:ascii="Times New Roman" w:eastAsia="Calibri" w:hAnsi="Times New Roman" w:cs="Times New Roman"/>
          <w:b/>
          <w:bCs/>
          <w:sz w:val="26"/>
          <w:szCs w:val="26"/>
          <w:lang w:val="en-US"/>
        </w:rPr>
      </w:pPr>
      <w:r w:rsidRPr="00882F89">
        <w:rPr>
          <w:rFonts w:ascii="Times New Roman" w:eastAsia="Calibri" w:hAnsi="Times New Roman" w:cs="Times New Roman"/>
          <w:b/>
          <w:bCs/>
          <w:sz w:val="26"/>
          <w:szCs w:val="26"/>
          <w:lang w:val="en-US"/>
        </w:rPr>
        <w:t>Residents have the right to</w:t>
      </w:r>
      <w:r w:rsidR="00864BB5" w:rsidRPr="00882F89">
        <w:rPr>
          <w:rFonts w:ascii="Times New Roman" w:eastAsia="Calibri" w:hAnsi="Times New Roman" w:cs="Times New Roman"/>
          <w:b/>
          <w:bCs/>
          <w:sz w:val="26"/>
          <w:szCs w:val="26"/>
          <w:lang w:val="en-US"/>
        </w:rPr>
        <w:t>:</w:t>
      </w:r>
    </w:p>
    <w:p w14:paraId="6F280000" w14:textId="301EDE97" w:rsidR="00864BB5" w:rsidRPr="00E819EB" w:rsidRDefault="00284A9D"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stay at the accommodation, in a room assigned to them (if the internal regulations are followed)</w:t>
      </w:r>
      <w:r w:rsidR="00864BB5" w:rsidRPr="00E819EB">
        <w:rPr>
          <w:rFonts w:ascii="Times New Roman" w:eastAsia="Calibri" w:hAnsi="Times New Roman" w:cs="Times New Roman"/>
          <w:sz w:val="26"/>
          <w:szCs w:val="26"/>
          <w:lang w:val="en-US"/>
        </w:rPr>
        <w:t>;</w:t>
      </w:r>
    </w:p>
    <w:p w14:paraId="6C95025F" w14:textId="3D70A6DF" w:rsidR="00864BB5" w:rsidRPr="00E819EB" w:rsidRDefault="00284A9D"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use communal facilities</w:t>
      </w:r>
      <w:r w:rsidR="00864BB5" w:rsidRPr="00E819EB">
        <w:rPr>
          <w:rFonts w:ascii="Times New Roman" w:eastAsia="Calibri" w:hAnsi="Times New Roman" w:cs="Times New Roman"/>
          <w:sz w:val="26"/>
          <w:szCs w:val="26"/>
          <w:lang w:val="en-US"/>
        </w:rPr>
        <w:t xml:space="preserve">, </w:t>
      </w:r>
      <w:r w:rsidRPr="00E819EB">
        <w:rPr>
          <w:rFonts w:ascii="Times New Roman" w:eastAsia="Calibri" w:hAnsi="Times New Roman" w:cs="Times New Roman"/>
          <w:sz w:val="26"/>
          <w:szCs w:val="26"/>
          <w:lang w:val="en-US"/>
        </w:rPr>
        <w:t>educational and cultural facilities</w:t>
      </w:r>
      <w:r w:rsidR="00864BB5" w:rsidRPr="00E819EB">
        <w:rPr>
          <w:rFonts w:ascii="Times New Roman" w:eastAsia="Calibri" w:hAnsi="Times New Roman" w:cs="Times New Roman"/>
          <w:sz w:val="26"/>
          <w:szCs w:val="26"/>
          <w:lang w:val="en-US"/>
        </w:rPr>
        <w:t xml:space="preserve">, </w:t>
      </w:r>
      <w:r w:rsidR="00FB08EA" w:rsidRPr="00E819EB">
        <w:rPr>
          <w:rFonts w:ascii="Times New Roman" w:eastAsia="Calibri" w:hAnsi="Times New Roman" w:cs="Times New Roman"/>
          <w:sz w:val="26"/>
          <w:szCs w:val="26"/>
          <w:lang w:val="en-US"/>
        </w:rPr>
        <w:t>equipment</w:t>
      </w:r>
      <w:r w:rsidR="00864BB5" w:rsidRPr="00E819EB">
        <w:rPr>
          <w:rFonts w:ascii="Times New Roman" w:eastAsia="Calibri" w:hAnsi="Times New Roman" w:cs="Times New Roman"/>
          <w:sz w:val="26"/>
          <w:szCs w:val="26"/>
          <w:lang w:val="en-US"/>
        </w:rPr>
        <w:t xml:space="preserve">, </w:t>
      </w:r>
      <w:r w:rsidR="00FB08EA" w:rsidRPr="00E819EB">
        <w:rPr>
          <w:rFonts w:ascii="Times New Roman" w:eastAsia="Calibri" w:hAnsi="Times New Roman" w:cs="Times New Roman"/>
          <w:sz w:val="26"/>
          <w:szCs w:val="26"/>
          <w:lang w:val="en-US"/>
        </w:rPr>
        <w:t>inventory at the accommodation</w:t>
      </w:r>
      <w:r w:rsidR="00864BB5" w:rsidRPr="00E819EB">
        <w:rPr>
          <w:rFonts w:ascii="Times New Roman" w:eastAsia="Calibri" w:hAnsi="Times New Roman" w:cs="Times New Roman"/>
          <w:sz w:val="26"/>
          <w:szCs w:val="26"/>
          <w:lang w:val="en-US"/>
        </w:rPr>
        <w:t>;</w:t>
      </w:r>
    </w:p>
    <w:p w14:paraId="2B88F8D0" w14:textId="610332B1" w:rsidR="00864BB5" w:rsidRPr="00E819EB" w:rsidRDefault="00FB08EA"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to amend the Department of educational and social work on the proposed changes to the tenancy agreement in the accommodation (hereinafter – tenancy agreement)</w:t>
      </w:r>
    </w:p>
    <w:p w14:paraId="40BE189B" w14:textId="6572CE8D" w:rsidR="00864BB5" w:rsidRPr="00E819EB" w:rsidRDefault="00FB08EA"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 xml:space="preserve">participate through the student government committee in solving issues of improving the living conditions of students, organizing extracurricular educational work and leisure activities, installation and design of residential areas and rooms for individual studies, </w:t>
      </w:r>
      <w:r w:rsidR="009E0195" w:rsidRPr="00E819EB">
        <w:rPr>
          <w:rFonts w:ascii="Times New Roman" w:eastAsia="Calibri" w:hAnsi="Times New Roman" w:cs="Times New Roman"/>
          <w:sz w:val="26"/>
          <w:szCs w:val="26"/>
          <w:lang w:val="en-US"/>
        </w:rPr>
        <w:t>disposition of funds, oriented to improving social and living conditions</w:t>
      </w:r>
      <w:r w:rsidR="001D0DDD" w:rsidRPr="00E819EB">
        <w:rPr>
          <w:rFonts w:ascii="Times New Roman" w:eastAsia="Calibri" w:hAnsi="Times New Roman" w:cs="Times New Roman"/>
          <w:sz w:val="26"/>
          <w:szCs w:val="26"/>
          <w:lang w:val="en-US"/>
        </w:rPr>
        <w:t>.</w:t>
      </w:r>
    </w:p>
    <w:p w14:paraId="57C2D25E" w14:textId="12B8A167" w:rsidR="00864BB5" w:rsidRPr="00882F89" w:rsidRDefault="00A37B56" w:rsidP="00864BB5">
      <w:pPr>
        <w:numPr>
          <w:ilvl w:val="0"/>
          <w:numId w:val="2"/>
        </w:numPr>
        <w:tabs>
          <w:tab w:val="left" w:pos="851"/>
        </w:tabs>
        <w:autoSpaceDE w:val="0"/>
        <w:autoSpaceDN w:val="0"/>
        <w:adjustRightInd w:val="0"/>
        <w:spacing w:after="0" w:line="240" w:lineRule="auto"/>
        <w:contextualSpacing/>
        <w:jc w:val="both"/>
        <w:rPr>
          <w:rFonts w:ascii="Times New Roman" w:eastAsia="Calibri" w:hAnsi="Times New Roman" w:cs="Times New Roman"/>
          <w:b/>
          <w:bCs/>
          <w:sz w:val="26"/>
          <w:szCs w:val="26"/>
        </w:rPr>
      </w:pPr>
      <w:r w:rsidRPr="00882F89">
        <w:rPr>
          <w:rFonts w:ascii="Times New Roman" w:eastAsia="Calibri" w:hAnsi="Times New Roman" w:cs="Times New Roman"/>
          <w:b/>
          <w:bCs/>
          <w:sz w:val="26"/>
          <w:szCs w:val="26"/>
          <w:lang w:val="en-US"/>
        </w:rPr>
        <w:t>Residents are obligated to</w:t>
      </w:r>
      <w:r w:rsidR="00864BB5" w:rsidRPr="00882F89">
        <w:rPr>
          <w:rFonts w:ascii="Times New Roman" w:eastAsia="Calibri" w:hAnsi="Times New Roman" w:cs="Times New Roman"/>
          <w:b/>
          <w:bCs/>
          <w:sz w:val="26"/>
          <w:szCs w:val="26"/>
        </w:rPr>
        <w:t>:</w:t>
      </w:r>
    </w:p>
    <w:p w14:paraId="680D34BE" w14:textId="2BFDDEBA" w:rsidR="00864BB5" w:rsidRPr="00E819EB" w:rsidRDefault="003A4284"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Strictly follow the rules of residence and the rules of internal regulations of the accommodation (Appendix No.2), fire and social safety</w:t>
      </w:r>
      <w:r w:rsidR="00864BB5" w:rsidRPr="00E819EB">
        <w:rPr>
          <w:rFonts w:ascii="Times New Roman" w:eastAsia="Calibri" w:hAnsi="Times New Roman" w:cs="Times New Roman"/>
          <w:sz w:val="26"/>
          <w:szCs w:val="26"/>
          <w:lang w:val="en-US"/>
        </w:rPr>
        <w:t>;</w:t>
      </w:r>
    </w:p>
    <w:p w14:paraId="5DAD39A2" w14:textId="17DB3297" w:rsidR="00864BB5" w:rsidRPr="00E819EB" w:rsidRDefault="003A4284"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Take good care of the premises</w:t>
      </w:r>
      <w:r w:rsidR="00864BB5" w:rsidRPr="00E819EB">
        <w:rPr>
          <w:rFonts w:ascii="Times New Roman" w:eastAsia="Calibri" w:hAnsi="Times New Roman" w:cs="Times New Roman"/>
          <w:sz w:val="26"/>
          <w:szCs w:val="26"/>
          <w:lang w:val="en-US"/>
        </w:rPr>
        <w:t xml:space="preserve">, </w:t>
      </w:r>
      <w:r w:rsidR="00744F84" w:rsidRPr="00E819EB">
        <w:rPr>
          <w:rFonts w:ascii="Times New Roman" w:eastAsia="Calibri" w:hAnsi="Times New Roman" w:cs="Times New Roman"/>
          <w:sz w:val="26"/>
          <w:szCs w:val="26"/>
          <w:lang w:val="en-US"/>
        </w:rPr>
        <w:t>equipment and inventory of the accommodation</w:t>
      </w:r>
      <w:r w:rsidR="00864BB5" w:rsidRPr="00E819EB">
        <w:rPr>
          <w:rFonts w:ascii="Times New Roman" w:eastAsia="Calibri" w:hAnsi="Times New Roman" w:cs="Times New Roman"/>
          <w:sz w:val="26"/>
          <w:szCs w:val="26"/>
          <w:lang w:val="en-US"/>
        </w:rPr>
        <w:t xml:space="preserve">, </w:t>
      </w:r>
      <w:r w:rsidR="00744F84" w:rsidRPr="00E819EB">
        <w:rPr>
          <w:rFonts w:ascii="Times New Roman" w:eastAsia="Calibri" w:hAnsi="Times New Roman" w:cs="Times New Roman"/>
          <w:sz w:val="26"/>
          <w:szCs w:val="26"/>
          <w:lang w:val="en-US"/>
        </w:rPr>
        <w:t>use electricity and water sparingly</w:t>
      </w:r>
      <w:r w:rsidR="00864BB5" w:rsidRPr="00E819EB">
        <w:rPr>
          <w:rFonts w:ascii="Times New Roman" w:eastAsia="Calibri" w:hAnsi="Times New Roman" w:cs="Times New Roman"/>
          <w:sz w:val="26"/>
          <w:szCs w:val="26"/>
          <w:lang w:val="en-US"/>
        </w:rPr>
        <w:t xml:space="preserve">, </w:t>
      </w:r>
      <w:r w:rsidR="00744F84" w:rsidRPr="00E819EB">
        <w:rPr>
          <w:rFonts w:ascii="Times New Roman" w:eastAsia="Calibri" w:hAnsi="Times New Roman" w:cs="Times New Roman"/>
          <w:sz w:val="26"/>
          <w:szCs w:val="26"/>
          <w:lang w:val="en-US"/>
        </w:rPr>
        <w:t>maintain cleanliness in residential and communal areas, clean rooms every day</w:t>
      </w:r>
      <w:r w:rsidR="00864BB5" w:rsidRPr="00E819EB">
        <w:rPr>
          <w:rFonts w:ascii="Times New Roman" w:eastAsia="Calibri" w:hAnsi="Times New Roman" w:cs="Times New Roman"/>
          <w:sz w:val="26"/>
          <w:szCs w:val="26"/>
          <w:lang w:val="en-US"/>
        </w:rPr>
        <w:t>;</w:t>
      </w:r>
    </w:p>
    <w:p w14:paraId="5988E92C" w14:textId="4F22FB78" w:rsidR="00864BB5" w:rsidRPr="00E819EB" w:rsidRDefault="00744F84"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Prepare their rooms, including providing access to them, for carrying out scheduled and unscheduled extermination and preventive measures for sanitary treatment of premises form household insects and rodents</w:t>
      </w:r>
      <w:r w:rsidR="00864BB5" w:rsidRPr="00E819EB">
        <w:rPr>
          <w:rFonts w:ascii="Times New Roman" w:eastAsia="Calibri" w:hAnsi="Times New Roman" w:cs="Times New Roman"/>
          <w:sz w:val="26"/>
          <w:szCs w:val="26"/>
          <w:lang w:val="en-US"/>
        </w:rPr>
        <w:t>;</w:t>
      </w:r>
    </w:p>
    <w:p w14:paraId="74661758" w14:textId="1EC22B02" w:rsidR="00864BB5" w:rsidRPr="00E819EB" w:rsidRDefault="00994A93"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Provide the commandant with duplicate keys to their residential premises for fire safety</w:t>
      </w:r>
      <w:r w:rsidR="00864BB5" w:rsidRPr="00E819EB">
        <w:rPr>
          <w:rFonts w:ascii="Times New Roman" w:eastAsia="Calibri" w:hAnsi="Times New Roman" w:cs="Times New Roman"/>
          <w:sz w:val="26"/>
          <w:szCs w:val="26"/>
          <w:lang w:val="en-US"/>
        </w:rPr>
        <w:t>;</w:t>
      </w:r>
    </w:p>
    <w:p w14:paraId="0B9A8D6C" w14:textId="375E09F2" w:rsidR="00864BB5" w:rsidRPr="00E819EB" w:rsidRDefault="00994A93"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Timely and</w:t>
      </w:r>
      <w:r w:rsidR="00E819EB" w:rsidRPr="00E819EB">
        <w:rPr>
          <w:rFonts w:ascii="Times New Roman" w:eastAsia="Calibri" w:hAnsi="Times New Roman" w:cs="Times New Roman"/>
          <w:sz w:val="26"/>
          <w:szCs w:val="26"/>
          <w:lang w:val="en-US"/>
        </w:rPr>
        <w:t xml:space="preserve"> under </w:t>
      </w:r>
      <w:r w:rsidRPr="00E819EB">
        <w:rPr>
          <w:rFonts w:ascii="Times New Roman" w:eastAsia="Calibri" w:hAnsi="Times New Roman" w:cs="Times New Roman"/>
          <w:sz w:val="26"/>
          <w:szCs w:val="26"/>
          <w:lang w:val="en-US"/>
        </w:rPr>
        <w:t>the established procedure, pay for accommodation, utilities</w:t>
      </w:r>
      <w:r w:rsidR="00756D80">
        <w:rPr>
          <w:rFonts w:ascii="Times New Roman" w:eastAsia="Calibri" w:hAnsi="Times New Roman" w:cs="Times New Roman"/>
          <w:sz w:val="26"/>
          <w:szCs w:val="26"/>
          <w:lang w:val="en-US"/>
        </w:rPr>
        <w:t>,</w:t>
      </w:r>
      <w:r w:rsidRPr="00E819EB">
        <w:rPr>
          <w:rFonts w:ascii="Times New Roman" w:eastAsia="Calibri" w:hAnsi="Times New Roman" w:cs="Times New Roman"/>
          <w:sz w:val="26"/>
          <w:szCs w:val="26"/>
          <w:lang w:val="en-US"/>
        </w:rPr>
        <w:t xml:space="preserve"> and all types of additional services that m</w:t>
      </w:r>
      <w:r w:rsidR="00756D80">
        <w:rPr>
          <w:rFonts w:ascii="Times New Roman" w:eastAsia="Calibri" w:hAnsi="Times New Roman" w:cs="Times New Roman"/>
          <w:sz w:val="26"/>
          <w:szCs w:val="26"/>
          <w:lang w:val="en-US"/>
        </w:rPr>
        <w:t>a</w:t>
      </w:r>
      <w:r w:rsidRPr="00E819EB">
        <w:rPr>
          <w:rFonts w:ascii="Times New Roman" w:eastAsia="Calibri" w:hAnsi="Times New Roman" w:cs="Times New Roman"/>
          <w:sz w:val="26"/>
          <w:szCs w:val="26"/>
          <w:lang w:val="en-US"/>
        </w:rPr>
        <w:t>y occur</w:t>
      </w:r>
      <w:r w:rsidR="00864BB5" w:rsidRPr="00E819EB">
        <w:rPr>
          <w:rFonts w:ascii="Times New Roman" w:eastAsia="Calibri" w:hAnsi="Times New Roman" w:cs="Times New Roman"/>
          <w:sz w:val="26"/>
          <w:szCs w:val="26"/>
          <w:lang w:val="en-US"/>
        </w:rPr>
        <w:t>;</w:t>
      </w:r>
    </w:p>
    <w:p w14:paraId="433024DA" w14:textId="36FB9ACF" w:rsidR="00864BB5" w:rsidRPr="00E819EB" w:rsidRDefault="00994A93"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Comply with the provisions of the concluded tenancy agreement, and the agreement for the provision of additional services to residents of the accommodation</w:t>
      </w:r>
      <w:r w:rsidR="00864BB5" w:rsidRPr="00E819EB">
        <w:rPr>
          <w:rFonts w:ascii="Times New Roman" w:eastAsia="Calibri" w:hAnsi="Times New Roman" w:cs="Times New Roman"/>
          <w:sz w:val="26"/>
          <w:szCs w:val="26"/>
          <w:lang w:val="en-US"/>
        </w:rPr>
        <w:t>;</w:t>
      </w:r>
    </w:p>
    <w:p w14:paraId="73921543" w14:textId="77777777" w:rsidR="00C446E7" w:rsidRDefault="00994A93"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Pay for all kind</w:t>
      </w:r>
      <w:r w:rsidR="00756D80">
        <w:rPr>
          <w:rFonts w:ascii="Times New Roman" w:eastAsia="Calibri" w:hAnsi="Times New Roman" w:cs="Times New Roman"/>
          <w:sz w:val="26"/>
          <w:szCs w:val="26"/>
          <w:lang w:val="en-US"/>
        </w:rPr>
        <w:t>s</w:t>
      </w:r>
      <w:r w:rsidRPr="00E819EB">
        <w:rPr>
          <w:rFonts w:ascii="Times New Roman" w:eastAsia="Calibri" w:hAnsi="Times New Roman" w:cs="Times New Roman"/>
          <w:sz w:val="26"/>
          <w:szCs w:val="26"/>
          <w:lang w:val="en-US"/>
        </w:rPr>
        <w:t xml:space="preserve"> of damages </w:t>
      </w:r>
      <w:r w:rsidR="00E819EB" w:rsidRPr="00E819EB">
        <w:rPr>
          <w:rFonts w:ascii="Times New Roman" w:eastAsia="Calibri" w:hAnsi="Times New Roman" w:cs="Times New Roman"/>
          <w:sz w:val="26"/>
          <w:szCs w:val="26"/>
          <w:lang w:val="en-US"/>
        </w:rPr>
        <w:t>under</w:t>
      </w:r>
      <w:r w:rsidR="00602AC7" w:rsidRPr="00E819EB">
        <w:rPr>
          <w:rFonts w:ascii="Times New Roman" w:eastAsia="Calibri" w:hAnsi="Times New Roman" w:cs="Times New Roman"/>
          <w:sz w:val="26"/>
          <w:szCs w:val="26"/>
          <w:lang w:val="en-US"/>
        </w:rPr>
        <w:t xml:space="preserve"> the legislation of the Russian Federation and the signed tenancy agreement, a contract for the provision of additional services for the residents of the accommodation</w:t>
      </w:r>
      <w:r w:rsidR="001D0DDD" w:rsidRPr="00E819EB">
        <w:rPr>
          <w:rFonts w:ascii="Times New Roman" w:eastAsia="Calibri" w:hAnsi="Times New Roman" w:cs="Times New Roman"/>
          <w:sz w:val="26"/>
          <w:szCs w:val="26"/>
          <w:lang w:val="en-US"/>
        </w:rPr>
        <w:t>.</w:t>
      </w:r>
    </w:p>
    <w:p w14:paraId="58BCD366" w14:textId="77777777" w:rsidR="00C446E7" w:rsidRDefault="00602AC7"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C446E7">
        <w:rPr>
          <w:rFonts w:ascii="Times New Roman" w:eastAsia="Calibri" w:hAnsi="Times New Roman" w:cs="Times New Roman"/>
          <w:sz w:val="26"/>
          <w:szCs w:val="26"/>
          <w:lang w:val="en-US"/>
        </w:rPr>
        <w:t xml:space="preserve">Residents of the accommodation, outside of class time, may be involved in self-service works, landscaping and gardening of accommodation territory, as well as to repair occupied rooms, systematically (at least twice per month) </w:t>
      </w:r>
      <w:r w:rsidR="00881199" w:rsidRPr="00C446E7">
        <w:rPr>
          <w:rFonts w:ascii="Times New Roman" w:eastAsia="Calibri" w:hAnsi="Times New Roman" w:cs="Times New Roman"/>
          <w:sz w:val="26"/>
          <w:szCs w:val="26"/>
          <w:lang w:val="en-US"/>
        </w:rPr>
        <w:t>general cleaning of the premises of the accommodation and the assigned areas and other works according with the signed tenancy agreement in compliance with the rules of occupation safety</w:t>
      </w:r>
      <w:r w:rsidR="00864BB5" w:rsidRPr="00C446E7">
        <w:rPr>
          <w:rFonts w:ascii="Times New Roman" w:eastAsia="Calibri" w:hAnsi="Times New Roman" w:cs="Times New Roman"/>
          <w:sz w:val="26"/>
          <w:szCs w:val="26"/>
          <w:lang w:val="en-US"/>
        </w:rPr>
        <w:t>.</w:t>
      </w:r>
    </w:p>
    <w:p w14:paraId="35CF2535" w14:textId="77777777" w:rsidR="00C446E7" w:rsidRDefault="00881199"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C446E7">
        <w:rPr>
          <w:rFonts w:ascii="Times New Roman" w:eastAsia="Calibri" w:hAnsi="Times New Roman" w:cs="Times New Roman"/>
          <w:sz w:val="26"/>
          <w:szCs w:val="26"/>
          <w:lang w:val="en-US"/>
        </w:rPr>
        <w:t>It is strictly prohibited to be within the accommodation territory in a state of alcoholic or drug intoxication, that offends the honor and dignity of the residents, drinking alcoholic beverages, smoking, as well as possession, use or sale of drug substances.</w:t>
      </w:r>
    </w:p>
    <w:p w14:paraId="22AE5CB3" w14:textId="6707EAFF" w:rsidR="00864BB5" w:rsidRPr="00C446E7" w:rsidRDefault="00881199" w:rsidP="0032539A">
      <w:pPr>
        <w:numPr>
          <w:ilvl w:val="0"/>
          <w:numId w:val="1"/>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C446E7">
        <w:rPr>
          <w:rFonts w:ascii="Times New Roman" w:eastAsia="Calibri" w:hAnsi="Times New Roman" w:cs="Times New Roman"/>
          <w:sz w:val="26"/>
          <w:szCs w:val="26"/>
          <w:lang w:val="en-US"/>
        </w:rPr>
        <w:t xml:space="preserve">For violation of the rules of residence and internal regulations at the accommodation, residents may be subject to </w:t>
      </w:r>
      <w:r w:rsidR="0026605C" w:rsidRPr="00C446E7">
        <w:rPr>
          <w:rFonts w:ascii="Times New Roman" w:eastAsia="Calibri" w:hAnsi="Times New Roman" w:cs="Times New Roman"/>
          <w:sz w:val="26"/>
          <w:szCs w:val="26"/>
          <w:lang w:val="en-US"/>
        </w:rPr>
        <w:t>public and administrative measures, disciplinary and other types of penalties based on the report of</w:t>
      </w:r>
      <w:r w:rsidR="00756D80" w:rsidRPr="00C446E7">
        <w:rPr>
          <w:rFonts w:ascii="Times New Roman" w:eastAsia="Calibri" w:hAnsi="Times New Roman" w:cs="Times New Roman"/>
          <w:sz w:val="26"/>
          <w:szCs w:val="26"/>
          <w:lang w:val="en-US"/>
        </w:rPr>
        <w:t xml:space="preserve"> the</w:t>
      </w:r>
      <w:r w:rsidR="0026605C" w:rsidRPr="00C446E7">
        <w:rPr>
          <w:rFonts w:ascii="Times New Roman" w:eastAsia="Calibri" w:hAnsi="Times New Roman" w:cs="Times New Roman"/>
          <w:sz w:val="26"/>
          <w:szCs w:val="26"/>
          <w:lang w:val="en-US"/>
        </w:rPr>
        <w:t xml:space="preserve"> Department of educational and social work, student government committee</w:t>
      </w:r>
      <w:r w:rsidR="00756D80" w:rsidRPr="00C446E7">
        <w:rPr>
          <w:rFonts w:ascii="Times New Roman" w:eastAsia="Calibri" w:hAnsi="Times New Roman" w:cs="Times New Roman"/>
          <w:sz w:val="26"/>
          <w:szCs w:val="26"/>
          <w:lang w:val="en-US"/>
        </w:rPr>
        <w:t>,</w:t>
      </w:r>
      <w:r w:rsidR="0026605C" w:rsidRPr="00C446E7">
        <w:rPr>
          <w:rFonts w:ascii="Times New Roman" w:eastAsia="Calibri" w:hAnsi="Times New Roman" w:cs="Times New Roman"/>
          <w:sz w:val="26"/>
          <w:szCs w:val="26"/>
          <w:lang w:val="en-US"/>
        </w:rPr>
        <w:t xml:space="preserve"> and </w:t>
      </w:r>
      <w:r w:rsidR="00E819EB" w:rsidRPr="00C446E7">
        <w:rPr>
          <w:rFonts w:ascii="Times New Roman" w:eastAsia="Calibri" w:hAnsi="Times New Roman" w:cs="Times New Roman"/>
          <w:sz w:val="26"/>
          <w:szCs w:val="26"/>
          <w:lang w:val="en-US"/>
        </w:rPr>
        <w:t>based on</w:t>
      </w:r>
      <w:r w:rsidR="0026605C" w:rsidRPr="00C446E7">
        <w:rPr>
          <w:rFonts w:ascii="Times New Roman" w:eastAsia="Calibri" w:hAnsi="Times New Roman" w:cs="Times New Roman"/>
          <w:sz w:val="26"/>
          <w:szCs w:val="26"/>
          <w:lang w:val="en-US"/>
        </w:rPr>
        <w:t xml:space="preserve"> the order of the University Rector.</w:t>
      </w:r>
    </w:p>
    <w:p w14:paraId="4E803960" w14:textId="6ECD598D" w:rsidR="00E819EB" w:rsidRDefault="00E819EB" w:rsidP="004D24B0">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en-US"/>
        </w:rPr>
      </w:pPr>
    </w:p>
    <w:p w14:paraId="56F1674A" w14:textId="06145F79" w:rsidR="00D247A1" w:rsidRDefault="00D247A1" w:rsidP="004D24B0">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en-US"/>
        </w:rPr>
      </w:pPr>
    </w:p>
    <w:p w14:paraId="569F5369" w14:textId="394FD4A9" w:rsidR="00D247A1" w:rsidRDefault="00D247A1" w:rsidP="004D24B0">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en-US"/>
        </w:rPr>
      </w:pPr>
    </w:p>
    <w:p w14:paraId="469E385A" w14:textId="77777777" w:rsidR="00D247A1" w:rsidRPr="00881199" w:rsidRDefault="00D247A1" w:rsidP="004D24B0">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val="en-US"/>
        </w:rPr>
      </w:pPr>
    </w:p>
    <w:p w14:paraId="30F49207" w14:textId="109469BC" w:rsidR="0026605C" w:rsidRPr="00DE4A2B" w:rsidRDefault="00D247A1" w:rsidP="006C2B41">
      <w:pPr>
        <w:autoSpaceDE w:val="0"/>
        <w:autoSpaceDN w:val="0"/>
        <w:adjustRightInd w:val="0"/>
        <w:spacing w:after="0" w:line="240" w:lineRule="auto"/>
        <w:ind w:left="-426"/>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The procedure of moving-in and eviction form the accommodation</w:t>
      </w:r>
    </w:p>
    <w:p w14:paraId="48D0CEB8" w14:textId="77777777" w:rsidR="00864BB5" w:rsidRPr="00DE4A2B" w:rsidRDefault="00864BB5" w:rsidP="00864BB5">
      <w:pPr>
        <w:autoSpaceDE w:val="0"/>
        <w:autoSpaceDN w:val="0"/>
        <w:adjustRightInd w:val="0"/>
        <w:spacing w:after="0" w:line="240" w:lineRule="auto"/>
        <w:ind w:left="-567"/>
        <w:jc w:val="center"/>
        <w:rPr>
          <w:rFonts w:ascii="Times New Roman" w:eastAsia="Calibri" w:hAnsi="Times New Roman" w:cs="Times New Roman"/>
          <w:sz w:val="28"/>
          <w:szCs w:val="28"/>
          <w:lang w:val="en-US"/>
        </w:rPr>
      </w:pPr>
    </w:p>
    <w:p w14:paraId="6FDBD3A2" w14:textId="77777777" w:rsidR="00152B29" w:rsidRDefault="00DE4A2B"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Student’s accommodation is carried out in compliance with the established sanitary standards and</w:t>
      </w:r>
      <w:r w:rsidR="00E819EB" w:rsidRPr="00E819EB">
        <w:rPr>
          <w:rFonts w:ascii="Times New Roman" w:eastAsia="Calibri" w:hAnsi="Times New Roman" w:cs="Times New Roman"/>
          <w:sz w:val="26"/>
          <w:szCs w:val="26"/>
          <w:lang w:val="en-US"/>
        </w:rPr>
        <w:t xml:space="preserve"> </w:t>
      </w:r>
      <w:r w:rsidRPr="00E819EB">
        <w:rPr>
          <w:rFonts w:ascii="Times New Roman" w:eastAsia="Calibri" w:hAnsi="Times New Roman" w:cs="Times New Roman"/>
          <w:sz w:val="26"/>
          <w:szCs w:val="26"/>
          <w:lang w:val="en-US"/>
        </w:rPr>
        <w:t>accordance with this Statement</w:t>
      </w:r>
      <w:r w:rsidR="00864BB5" w:rsidRPr="00E819EB">
        <w:rPr>
          <w:rFonts w:ascii="Times New Roman" w:eastAsia="Calibri" w:hAnsi="Times New Roman" w:cs="Times New Roman"/>
          <w:sz w:val="26"/>
          <w:szCs w:val="26"/>
          <w:lang w:val="en-US"/>
        </w:rPr>
        <w:t>.</w:t>
      </w:r>
    </w:p>
    <w:p w14:paraId="13364A45" w14:textId="77777777" w:rsidR="00152B29" w:rsidRDefault="00E819EB"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152B29">
        <w:rPr>
          <w:rFonts w:ascii="Times New Roman" w:eastAsia="Calibri" w:hAnsi="Times New Roman" w:cs="Times New Roman"/>
          <w:sz w:val="26"/>
          <w:szCs w:val="26"/>
          <w:lang w:val="en-US"/>
        </w:rPr>
        <w:t xml:space="preserve">Following </w:t>
      </w:r>
      <w:r w:rsidR="00DE4A2B" w:rsidRPr="00152B29">
        <w:rPr>
          <w:rFonts w:ascii="Times New Roman" w:eastAsia="Calibri" w:hAnsi="Times New Roman" w:cs="Times New Roman"/>
          <w:sz w:val="26"/>
          <w:szCs w:val="26"/>
          <w:lang w:val="en-US"/>
        </w:rPr>
        <w:t xml:space="preserve">sanitary norms and rules, rooms are provided at the rate of at least 6 squares of living space per resident (paragraph 1 of article 105 of the Housing </w:t>
      </w:r>
      <w:r w:rsidR="00756D80" w:rsidRPr="00152B29">
        <w:rPr>
          <w:rFonts w:ascii="Times New Roman" w:eastAsia="Calibri" w:hAnsi="Times New Roman" w:cs="Times New Roman"/>
          <w:sz w:val="26"/>
          <w:szCs w:val="26"/>
          <w:lang w:val="en-US"/>
        </w:rPr>
        <w:t>C</w:t>
      </w:r>
      <w:r w:rsidR="00DE4A2B" w:rsidRPr="00152B29">
        <w:rPr>
          <w:rFonts w:ascii="Times New Roman" w:eastAsia="Calibri" w:hAnsi="Times New Roman" w:cs="Times New Roman"/>
          <w:sz w:val="26"/>
          <w:szCs w:val="26"/>
          <w:lang w:val="en-US"/>
        </w:rPr>
        <w:t>ode of the Russian Federation).</w:t>
      </w:r>
    </w:p>
    <w:p w14:paraId="552979CF" w14:textId="77777777" w:rsidR="00152B29" w:rsidRDefault="00B63882"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152B29">
        <w:rPr>
          <w:rFonts w:ascii="Times New Roman" w:eastAsia="Calibri" w:hAnsi="Times New Roman" w:cs="Times New Roman"/>
          <w:sz w:val="26"/>
          <w:szCs w:val="26"/>
          <w:lang w:val="en-US"/>
        </w:rPr>
        <w:t xml:space="preserve">Residents of the accommodation sign a residential lease agreement developed by the University </w:t>
      </w:r>
      <w:r w:rsidR="00E819EB" w:rsidRPr="00152B29">
        <w:rPr>
          <w:rFonts w:ascii="Times New Roman" w:eastAsia="Calibri" w:hAnsi="Times New Roman" w:cs="Times New Roman"/>
          <w:sz w:val="26"/>
          <w:szCs w:val="26"/>
          <w:lang w:val="en-US"/>
        </w:rPr>
        <w:t>based on</w:t>
      </w:r>
      <w:r w:rsidRPr="00152B29">
        <w:rPr>
          <w:rFonts w:ascii="Times New Roman" w:eastAsia="Calibri" w:hAnsi="Times New Roman" w:cs="Times New Roman"/>
          <w:sz w:val="26"/>
          <w:szCs w:val="26"/>
          <w:lang w:val="en-US"/>
        </w:rPr>
        <w:t xml:space="preserve"> a </w:t>
      </w:r>
      <w:r w:rsidR="00756D80" w:rsidRPr="00152B29">
        <w:rPr>
          <w:rFonts w:ascii="Times New Roman" w:eastAsia="Calibri" w:hAnsi="Times New Roman" w:cs="Times New Roman"/>
          <w:sz w:val="26"/>
          <w:szCs w:val="26"/>
          <w:lang w:val="en-US"/>
        </w:rPr>
        <w:t>s</w:t>
      </w:r>
      <w:r w:rsidRPr="00152B29">
        <w:rPr>
          <w:rFonts w:ascii="Times New Roman" w:eastAsia="Calibri" w:hAnsi="Times New Roman" w:cs="Times New Roman"/>
          <w:sz w:val="26"/>
          <w:szCs w:val="26"/>
          <w:lang w:val="en-US"/>
        </w:rPr>
        <w:t>tandard residential lease agreement, approved by the Decree of the Government of the Russian Federation No. 42 of 26.01.2006.</w:t>
      </w:r>
    </w:p>
    <w:p w14:paraId="701CD488" w14:textId="77777777" w:rsidR="00152B29" w:rsidRDefault="00B63882"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152B29">
        <w:rPr>
          <w:rFonts w:ascii="Times New Roman" w:eastAsia="Calibri" w:hAnsi="Times New Roman" w:cs="Times New Roman"/>
          <w:sz w:val="26"/>
          <w:szCs w:val="26"/>
          <w:lang w:val="en-US"/>
        </w:rPr>
        <w:t xml:space="preserve">Students move in </w:t>
      </w:r>
      <w:r w:rsidR="00E819EB" w:rsidRPr="00152B29">
        <w:rPr>
          <w:rFonts w:ascii="Times New Roman" w:eastAsia="Calibri" w:hAnsi="Times New Roman" w:cs="Times New Roman"/>
          <w:sz w:val="26"/>
          <w:szCs w:val="26"/>
          <w:lang w:val="en-US"/>
        </w:rPr>
        <w:t>based on</w:t>
      </w:r>
      <w:r w:rsidRPr="00152B29">
        <w:rPr>
          <w:rFonts w:ascii="Times New Roman" w:eastAsia="Calibri" w:hAnsi="Times New Roman" w:cs="Times New Roman"/>
          <w:sz w:val="26"/>
          <w:szCs w:val="26"/>
          <w:lang w:val="en-US"/>
        </w:rPr>
        <w:t xml:space="preserve"> a residential lease agreement, a contract for the provision of additional services to residents of the hostel, which specifies the room number</w:t>
      </w:r>
      <w:r w:rsidR="00864BB5" w:rsidRPr="00152B29">
        <w:rPr>
          <w:rFonts w:ascii="Times New Roman" w:eastAsia="Calibri" w:hAnsi="Times New Roman" w:cs="Times New Roman"/>
          <w:sz w:val="26"/>
          <w:szCs w:val="26"/>
          <w:lang w:val="en-US"/>
        </w:rPr>
        <w:t>.</w:t>
      </w:r>
    </w:p>
    <w:p w14:paraId="2BC961A4" w14:textId="2CB9D493" w:rsidR="00864BB5" w:rsidRPr="00152B29" w:rsidRDefault="00B63882"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152B29">
        <w:rPr>
          <w:rFonts w:ascii="Times New Roman" w:eastAsia="Calibri" w:hAnsi="Times New Roman" w:cs="Times New Roman"/>
          <w:sz w:val="26"/>
          <w:szCs w:val="26"/>
          <w:lang w:val="en-US"/>
        </w:rPr>
        <w:t xml:space="preserve">Procedure </w:t>
      </w:r>
      <w:r w:rsidR="00756D80" w:rsidRPr="00152B29">
        <w:rPr>
          <w:rFonts w:ascii="Times New Roman" w:eastAsia="Calibri" w:hAnsi="Times New Roman" w:cs="Times New Roman"/>
          <w:sz w:val="26"/>
          <w:szCs w:val="26"/>
          <w:lang w:val="en-US"/>
        </w:rPr>
        <w:t>for</w:t>
      </w:r>
      <w:r w:rsidRPr="00152B29">
        <w:rPr>
          <w:rFonts w:ascii="Times New Roman" w:eastAsia="Calibri" w:hAnsi="Times New Roman" w:cs="Times New Roman"/>
          <w:sz w:val="26"/>
          <w:szCs w:val="26"/>
          <w:lang w:val="en-US"/>
        </w:rPr>
        <w:t xml:space="preserve"> </w:t>
      </w:r>
      <w:r w:rsidR="00B42998" w:rsidRPr="00152B29">
        <w:rPr>
          <w:rFonts w:ascii="Times New Roman" w:eastAsia="Calibri" w:hAnsi="Times New Roman" w:cs="Times New Roman"/>
          <w:sz w:val="26"/>
          <w:szCs w:val="26"/>
          <w:lang w:val="en-US"/>
        </w:rPr>
        <w:t>use of the accommodation by the students who are on academic leave for medical reasons and in other exceptional cases is determined by the Department of educational and social work in coordination with the student committee</w:t>
      </w:r>
      <w:r w:rsidR="00864BB5" w:rsidRPr="00152B29">
        <w:rPr>
          <w:rFonts w:ascii="Times New Roman" w:eastAsia="Calibri" w:hAnsi="Times New Roman" w:cs="Times New Roman"/>
          <w:sz w:val="26"/>
          <w:szCs w:val="26"/>
          <w:lang w:val="en-US"/>
        </w:rPr>
        <w:t>.</w:t>
      </w:r>
    </w:p>
    <w:p w14:paraId="67B3A386" w14:textId="48C8CC98" w:rsidR="00864BB5" w:rsidRPr="00E819EB" w:rsidRDefault="00B42998"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 xml:space="preserve">Registration of the residents in the hostel is carried out </w:t>
      </w:r>
      <w:r w:rsidR="00E819EB" w:rsidRPr="00E819EB">
        <w:rPr>
          <w:rFonts w:ascii="Times New Roman" w:eastAsia="Calibri" w:hAnsi="Times New Roman" w:cs="Times New Roman"/>
          <w:sz w:val="26"/>
          <w:szCs w:val="26"/>
          <w:lang w:val="en-US"/>
        </w:rPr>
        <w:t>under</w:t>
      </w:r>
      <w:r w:rsidRPr="00E819EB">
        <w:rPr>
          <w:rFonts w:ascii="Times New Roman" w:eastAsia="Calibri" w:hAnsi="Times New Roman" w:cs="Times New Roman"/>
          <w:sz w:val="26"/>
          <w:szCs w:val="26"/>
          <w:lang w:val="en-US"/>
        </w:rPr>
        <w:t xml:space="preserve"> the procedure established by the Federal migration service of the Russian Federation </w:t>
      </w:r>
      <w:r w:rsidR="00E819EB" w:rsidRPr="00E819EB">
        <w:rPr>
          <w:rFonts w:ascii="Times New Roman" w:eastAsia="Calibri" w:hAnsi="Times New Roman" w:cs="Times New Roman"/>
          <w:sz w:val="26"/>
          <w:szCs w:val="26"/>
          <w:lang w:val="en-US"/>
        </w:rPr>
        <w:t>following</w:t>
      </w:r>
      <w:r w:rsidRPr="00E819EB">
        <w:rPr>
          <w:rFonts w:ascii="Times New Roman" w:eastAsia="Calibri" w:hAnsi="Times New Roman" w:cs="Times New Roman"/>
          <w:sz w:val="26"/>
          <w:szCs w:val="26"/>
          <w:lang w:val="en-US"/>
        </w:rPr>
        <w:t xml:space="preserve"> the legislation of the Russian Federation. Assistance in registration of residents is provided by the Department for educational and social work.</w:t>
      </w:r>
    </w:p>
    <w:p w14:paraId="71952870" w14:textId="7870E5D9" w:rsidR="00864BB5" w:rsidRPr="00E819EB" w:rsidRDefault="00B42998"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 xml:space="preserve">Expelled students from the University (including at the end of it) residents must vacate the accommodation within three days </w:t>
      </w:r>
      <w:r w:rsidR="00E819EB" w:rsidRPr="00E819EB">
        <w:rPr>
          <w:rFonts w:ascii="Times New Roman" w:eastAsia="Calibri" w:hAnsi="Times New Roman" w:cs="Times New Roman"/>
          <w:sz w:val="26"/>
          <w:szCs w:val="26"/>
          <w:lang w:val="en-US"/>
        </w:rPr>
        <w:t>following</w:t>
      </w:r>
      <w:r w:rsidRPr="00E819EB">
        <w:rPr>
          <w:rFonts w:ascii="Times New Roman" w:eastAsia="Calibri" w:hAnsi="Times New Roman" w:cs="Times New Roman"/>
          <w:sz w:val="26"/>
          <w:szCs w:val="26"/>
          <w:lang w:val="en-US"/>
        </w:rPr>
        <w:t xml:space="preserve"> the concluded </w:t>
      </w:r>
      <w:r w:rsidR="0007282C" w:rsidRPr="00E819EB">
        <w:rPr>
          <w:rFonts w:ascii="Times New Roman" w:eastAsia="Calibri" w:hAnsi="Times New Roman" w:cs="Times New Roman"/>
          <w:sz w:val="26"/>
          <w:szCs w:val="26"/>
          <w:lang w:val="en-US"/>
        </w:rPr>
        <w:t>lease agreement for residential premises</w:t>
      </w:r>
      <w:r w:rsidR="00864BB5" w:rsidRPr="00E819EB">
        <w:rPr>
          <w:rFonts w:ascii="Times New Roman" w:eastAsia="Calibri" w:hAnsi="Times New Roman" w:cs="Times New Roman"/>
          <w:sz w:val="26"/>
          <w:szCs w:val="26"/>
          <w:lang w:val="en-US"/>
        </w:rPr>
        <w:t>.</w:t>
      </w:r>
    </w:p>
    <w:p w14:paraId="4859D3A8" w14:textId="77777777" w:rsidR="00152B29" w:rsidRDefault="00873AA7"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E819EB">
        <w:rPr>
          <w:rFonts w:ascii="Times New Roman" w:eastAsia="Calibri" w:hAnsi="Times New Roman" w:cs="Times New Roman"/>
          <w:sz w:val="26"/>
          <w:szCs w:val="26"/>
          <w:lang w:val="en-US"/>
        </w:rPr>
        <w:t>When students are evicted fr</w:t>
      </w:r>
      <w:r w:rsidR="00756D80">
        <w:rPr>
          <w:rFonts w:ascii="Times New Roman" w:eastAsia="Calibri" w:hAnsi="Times New Roman" w:cs="Times New Roman"/>
          <w:sz w:val="26"/>
          <w:szCs w:val="26"/>
          <w:lang w:val="en-US"/>
        </w:rPr>
        <w:t>o</w:t>
      </w:r>
      <w:r w:rsidRPr="00E819EB">
        <w:rPr>
          <w:rFonts w:ascii="Times New Roman" w:eastAsia="Calibri" w:hAnsi="Times New Roman" w:cs="Times New Roman"/>
          <w:sz w:val="26"/>
          <w:szCs w:val="26"/>
          <w:lang w:val="en-US"/>
        </w:rPr>
        <w:t>m the accommodation, the University administration is obliged to issue them a bypass list, which students must submit after signing by the relevant structural divisions of the University</w:t>
      </w:r>
      <w:r w:rsidR="00864BB5" w:rsidRPr="00E819EB">
        <w:rPr>
          <w:rFonts w:ascii="Times New Roman" w:eastAsia="Calibri" w:hAnsi="Times New Roman" w:cs="Times New Roman"/>
          <w:sz w:val="26"/>
          <w:szCs w:val="26"/>
          <w:lang w:val="en-US"/>
        </w:rPr>
        <w:t xml:space="preserve">. </w:t>
      </w:r>
    </w:p>
    <w:p w14:paraId="0497551D" w14:textId="69CBBE8B" w:rsidR="00864BB5" w:rsidRPr="00152B29" w:rsidRDefault="00873AA7" w:rsidP="0032539A">
      <w:pPr>
        <w:numPr>
          <w:ilvl w:val="0"/>
          <w:numId w:val="3"/>
        </w:numPr>
        <w:tabs>
          <w:tab w:val="left" w:pos="567"/>
        </w:tabs>
        <w:autoSpaceDE w:val="0"/>
        <w:autoSpaceDN w:val="0"/>
        <w:adjustRightInd w:val="0"/>
        <w:spacing w:after="0" w:line="240" w:lineRule="auto"/>
        <w:ind w:left="-567" w:firstLine="851"/>
        <w:contextualSpacing/>
        <w:jc w:val="both"/>
        <w:rPr>
          <w:rFonts w:ascii="Times New Roman" w:eastAsia="Calibri" w:hAnsi="Times New Roman" w:cs="Times New Roman"/>
          <w:sz w:val="26"/>
          <w:szCs w:val="26"/>
          <w:lang w:val="en-US"/>
        </w:rPr>
      </w:pPr>
      <w:r w:rsidRPr="00152B29">
        <w:rPr>
          <w:rFonts w:ascii="Times New Roman" w:eastAsia="Calibri" w:hAnsi="Times New Roman" w:cs="Times New Roman"/>
          <w:sz w:val="26"/>
          <w:szCs w:val="26"/>
          <w:lang w:val="en-US"/>
        </w:rPr>
        <w:t xml:space="preserve">Eviction of residents for violations of internal regulations of accommodation and other violations is carried out by the order of the rector of the University </w:t>
      </w:r>
      <w:r w:rsidR="00E819EB" w:rsidRPr="00152B29">
        <w:rPr>
          <w:rFonts w:ascii="Times New Roman" w:eastAsia="Calibri" w:hAnsi="Times New Roman" w:cs="Times New Roman"/>
          <w:sz w:val="26"/>
          <w:szCs w:val="26"/>
          <w:lang w:val="en-US"/>
        </w:rPr>
        <w:t>based on</w:t>
      </w:r>
      <w:r w:rsidRPr="00152B29">
        <w:rPr>
          <w:rFonts w:ascii="Times New Roman" w:eastAsia="Calibri" w:hAnsi="Times New Roman" w:cs="Times New Roman"/>
          <w:sz w:val="26"/>
          <w:szCs w:val="26"/>
          <w:lang w:val="en-US"/>
        </w:rPr>
        <w:t xml:space="preserve"> the submission of the Department of educational and social work</w:t>
      </w:r>
      <w:r w:rsidR="00864BB5" w:rsidRPr="00152B29">
        <w:rPr>
          <w:rFonts w:ascii="Times New Roman" w:eastAsia="Calibri" w:hAnsi="Times New Roman" w:cs="Times New Roman"/>
          <w:sz w:val="26"/>
          <w:szCs w:val="26"/>
          <w:lang w:val="en-US"/>
        </w:rPr>
        <w:t>.</w:t>
      </w:r>
    </w:p>
    <w:p w14:paraId="3CA8F6FB" w14:textId="6461B0F2" w:rsidR="00864BB5" w:rsidRPr="00E819EB" w:rsidRDefault="00873AA7" w:rsidP="00864BB5">
      <w:pPr>
        <w:autoSpaceDE w:val="0"/>
        <w:autoSpaceDN w:val="0"/>
        <w:adjustRightInd w:val="0"/>
        <w:spacing w:after="0" w:line="240" w:lineRule="auto"/>
        <w:ind w:left="-567" w:firstLine="540"/>
        <w:jc w:val="both"/>
        <w:rPr>
          <w:rFonts w:ascii="Times New Roman" w:eastAsia="Calibri" w:hAnsi="Times New Roman" w:cs="Times New Roman"/>
          <w:b/>
          <w:bCs/>
          <w:sz w:val="26"/>
          <w:szCs w:val="26"/>
          <w:lang w:val="en-US"/>
        </w:rPr>
      </w:pPr>
      <w:r w:rsidRPr="00E819EB">
        <w:rPr>
          <w:rFonts w:ascii="Times New Roman" w:eastAsia="Calibri" w:hAnsi="Times New Roman" w:cs="Times New Roman"/>
          <w:b/>
          <w:bCs/>
          <w:sz w:val="26"/>
          <w:szCs w:val="26"/>
          <w:lang w:val="en-US"/>
        </w:rPr>
        <w:t>Notice</w:t>
      </w:r>
      <w:r w:rsidR="00C9549E" w:rsidRPr="00E819EB">
        <w:rPr>
          <w:rFonts w:ascii="Times New Roman" w:eastAsia="Calibri" w:hAnsi="Times New Roman" w:cs="Times New Roman"/>
          <w:b/>
          <w:bCs/>
          <w:sz w:val="26"/>
          <w:szCs w:val="26"/>
          <w:lang w:val="en-US"/>
        </w:rPr>
        <w:t>:</w:t>
      </w:r>
    </w:p>
    <w:p w14:paraId="6FC4A9F0" w14:textId="7F8C0F89" w:rsidR="00864BB5" w:rsidRPr="00E819EB" w:rsidRDefault="00873AA7" w:rsidP="00C446E7">
      <w:pPr>
        <w:ind w:left="-426"/>
        <w:jc w:val="both"/>
        <w:rPr>
          <w:sz w:val="26"/>
          <w:szCs w:val="26"/>
          <w:lang w:val="en-US"/>
        </w:rPr>
      </w:pPr>
      <w:r w:rsidRPr="00E819EB">
        <w:rPr>
          <w:rFonts w:ascii="Times New Roman" w:eastAsia="Calibri" w:hAnsi="Times New Roman" w:cs="Times New Roman"/>
          <w:sz w:val="26"/>
          <w:szCs w:val="26"/>
          <w:lang w:val="en-US"/>
        </w:rPr>
        <w:t xml:space="preserve">Students are evicted </w:t>
      </w:r>
      <w:r w:rsidR="00756D80">
        <w:rPr>
          <w:rFonts w:ascii="Times New Roman" w:eastAsia="Calibri" w:hAnsi="Times New Roman" w:cs="Times New Roman"/>
          <w:sz w:val="26"/>
          <w:szCs w:val="26"/>
          <w:lang w:val="en-US"/>
        </w:rPr>
        <w:t>f</w:t>
      </w:r>
      <w:r w:rsidRPr="00E819EB">
        <w:rPr>
          <w:rFonts w:ascii="Times New Roman" w:eastAsia="Calibri" w:hAnsi="Times New Roman" w:cs="Times New Roman"/>
          <w:sz w:val="26"/>
          <w:szCs w:val="26"/>
          <w:lang w:val="en-US"/>
        </w:rPr>
        <w:t>r</w:t>
      </w:r>
      <w:r w:rsidR="00756D80">
        <w:rPr>
          <w:rFonts w:ascii="Times New Roman" w:eastAsia="Calibri" w:hAnsi="Times New Roman" w:cs="Times New Roman"/>
          <w:sz w:val="26"/>
          <w:szCs w:val="26"/>
          <w:lang w:val="en-US"/>
        </w:rPr>
        <w:t>o</w:t>
      </w:r>
      <w:r w:rsidRPr="00E819EB">
        <w:rPr>
          <w:rFonts w:ascii="Times New Roman" w:eastAsia="Calibri" w:hAnsi="Times New Roman" w:cs="Times New Roman"/>
          <w:sz w:val="26"/>
          <w:szCs w:val="26"/>
          <w:lang w:val="en-US"/>
        </w:rPr>
        <w:t xml:space="preserve">m the accommodation </w:t>
      </w:r>
      <w:r w:rsidR="00E819EB" w:rsidRPr="00E819EB">
        <w:rPr>
          <w:rFonts w:ascii="Times New Roman" w:eastAsia="Calibri" w:hAnsi="Times New Roman" w:cs="Times New Roman"/>
          <w:sz w:val="26"/>
          <w:szCs w:val="26"/>
          <w:lang w:val="en-US"/>
        </w:rPr>
        <w:t>following</w:t>
      </w:r>
      <w:r w:rsidRPr="00E819EB">
        <w:rPr>
          <w:rFonts w:ascii="Times New Roman" w:eastAsia="Calibri" w:hAnsi="Times New Roman" w:cs="Times New Roman"/>
          <w:sz w:val="26"/>
          <w:szCs w:val="26"/>
          <w:lang w:val="en-US"/>
        </w:rPr>
        <w:t xml:space="preserve"> paragraph 2 of article 105 of the Housing </w:t>
      </w:r>
      <w:r w:rsidR="00756D80">
        <w:rPr>
          <w:rFonts w:ascii="Times New Roman" w:eastAsia="Calibri" w:hAnsi="Times New Roman" w:cs="Times New Roman"/>
          <w:sz w:val="26"/>
          <w:szCs w:val="26"/>
          <w:lang w:val="en-US"/>
        </w:rPr>
        <w:t>C</w:t>
      </w:r>
      <w:r w:rsidRPr="00E819EB">
        <w:rPr>
          <w:rFonts w:ascii="Times New Roman" w:eastAsia="Calibri" w:hAnsi="Times New Roman" w:cs="Times New Roman"/>
          <w:sz w:val="26"/>
          <w:szCs w:val="26"/>
          <w:lang w:val="en-US"/>
        </w:rPr>
        <w:t>ode of the Russian Federation, subject to the</w:t>
      </w:r>
      <w:r w:rsidR="00756D80">
        <w:rPr>
          <w:rFonts w:ascii="Times New Roman" w:eastAsia="Calibri" w:hAnsi="Times New Roman" w:cs="Times New Roman"/>
          <w:sz w:val="26"/>
          <w:szCs w:val="26"/>
          <w:lang w:val="en-US"/>
        </w:rPr>
        <w:t xml:space="preserve"> </w:t>
      </w:r>
      <w:r w:rsidRPr="00E819EB">
        <w:rPr>
          <w:rFonts w:ascii="Times New Roman" w:eastAsia="Calibri" w:hAnsi="Times New Roman" w:cs="Times New Roman"/>
          <w:sz w:val="26"/>
          <w:szCs w:val="26"/>
          <w:lang w:val="en-US"/>
        </w:rPr>
        <w:t>termination of the</w:t>
      </w:r>
      <w:r w:rsidR="00756D80">
        <w:rPr>
          <w:rFonts w:ascii="Times New Roman" w:eastAsia="Calibri" w:hAnsi="Times New Roman" w:cs="Times New Roman"/>
          <w:sz w:val="26"/>
          <w:szCs w:val="26"/>
          <w:lang w:val="en-US"/>
        </w:rPr>
        <w:t>ir</w:t>
      </w:r>
      <w:r w:rsidRPr="00E819EB">
        <w:rPr>
          <w:rFonts w:ascii="Times New Roman" w:eastAsia="Calibri" w:hAnsi="Times New Roman" w:cs="Times New Roman"/>
          <w:sz w:val="26"/>
          <w:szCs w:val="26"/>
          <w:lang w:val="en-US"/>
        </w:rPr>
        <w:t xml:space="preserve"> studies (expulsion from the University).</w:t>
      </w:r>
    </w:p>
    <w:sectPr w:rsidR="00864BB5" w:rsidRPr="00E81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0307B"/>
    <w:multiLevelType w:val="hybridMultilevel"/>
    <w:tmpl w:val="23E69A00"/>
    <w:lvl w:ilvl="0" w:tplc="04190001">
      <w:start w:val="1"/>
      <w:numFmt w:val="bullet"/>
      <w:lvlText w:val=""/>
      <w:lvlJc w:val="left"/>
      <w:pPr>
        <w:ind w:left="9859" w:hanging="360"/>
      </w:pPr>
      <w:rPr>
        <w:rFonts w:ascii="Symbol" w:hAnsi="Symbol" w:hint="default"/>
      </w:rPr>
    </w:lvl>
    <w:lvl w:ilvl="1" w:tplc="04190003" w:tentative="1">
      <w:start w:val="1"/>
      <w:numFmt w:val="bullet"/>
      <w:lvlText w:val="o"/>
      <w:lvlJc w:val="left"/>
      <w:pPr>
        <w:ind w:left="10911" w:hanging="360"/>
      </w:pPr>
      <w:rPr>
        <w:rFonts w:ascii="Courier New" w:hAnsi="Courier New" w:cs="Courier New" w:hint="default"/>
      </w:rPr>
    </w:lvl>
    <w:lvl w:ilvl="2" w:tplc="04190005" w:tentative="1">
      <w:start w:val="1"/>
      <w:numFmt w:val="bullet"/>
      <w:lvlText w:val=""/>
      <w:lvlJc w:val="left"/>
      <w:pPr>
        <w:ind w:left="11631" w:hanging="360"/>
      </w:pPr>
      <w:rPr>
        <w:rFonts w:ascii="Wingdings" w:hAnsi="Wingdings" w:hint="default"/>
      </w:rPr>
    </w:lvl>
    <w:lvl w:ilvl="3" w:tplc="04190001" w:tentative="1">
      <w:start w:val="1"/>
      <w:numFmt w:val="bullet"/>
      <w:lvlText w:val=""/>
      <w:lvlJc w:val="left"/>
      <w:pPr>
        <w:ind w:left="12351" w:hanging="360"/>
      </w:pPr>
      <w:rPr>
        <w:rFonts w:ascii="Symbol" w:hAnsi="Symbol" w:hint="default"/>
      </w:rPr>
    </w:lvl>
    <w:lvl w:ilvl="4" w:tplc="04190003" w:tentative="1">
      <w:start w:val="1"/>
      <w:numFmt w:val="bullet"/>
      <w:lvlText w:val="o"/>
      <w:lvlJc w:val="left"/>
      <w:pPr>
        <w:ind w:left="13071" w:hanging="360"/>
      </w:pPr>
      <w:rPr>
        <w:rFonts w:ascii="Courier New" w:hAnsi="Courier New" w:cs="Courier New" w:hint="default"/>
      </w:rPr>
    </w:lvl>
    <w:lvl w:ilvl="5" w:tplc="04190005" w:tentative="1">
      <w:start w:val="1"/>
      <w:numFmt w:val="bullet"/>
      <w:lvlText w:val=""/>
      <w:lvlJc w:val="left"/>
      <w:pPr>
        <w:ind w:left="13791" w:hanging="360"/>
      </w:pPr>
      <w:rPr>
        <w:rFonts w:ascii="Wingdings" w:hAnsi="Wingdings" w:hint="default"/>
      </w:rPr>
    </w:lvl>
    <w:lvl w:ilvl="6" w:tplc="04190001" w:tentative="1">
      <w:start w:val="1"/>
      <w:numFmt w:val="bullet"/>
      <w:lvlText w:val=""/>
      <w:lvlJc w:val="left"/>
      <w:pPr>
        <w:ind w:left="14511" w:hanging="360"/>
      </w:pPr>
      <w:rPr>
        <w:rFonts w:ascii="Symbol" w:hAnsi="Symbol" w:hint="default"/>
      </w:rPr>
    </w:lvl>
    <w:lvl w:ilvl="7" w:tplc="04190003" w:tentative="1">
      <w:start w:val="1"/>
      <w:numFmt w:val="bullet"/>
      <w:lvlText w:val="o"/>
      <w:lvlJc w:val="left"/>
      <w:pPr>
        <w:ind w:left="15231" w:hanging="360"/>
      </w:pPr>
      <w:rPr>
        <w:rFonts w:ascii="Courier New" w:hAnsi="Courier New" w:cs="Courier New" w:hint="default"/>
      </w:rPr>
    </w:lvl>
    <w:lvl w:ilvl="8" w:tplc="04190005" w:tentative="1">
      <w:start w:val="1"/>
      <w:numFmt w:val="bullet"/>
      <w:lvlText w:val=""/>
      <w:lvlJc w:val="left"/>
      <w:pPr>
        <w:ind w:left="15951" w:hanging="360"/>
      </w:pPr>
      <w:rPr>
        <w:rFonts w:ascii="Wingdings" w:hAnsi="Wingdings" w:hint="default"/>
      </w:rPr>
    </w:lvl>
  </w:abstractNum>
  <w:abstractNum w:abstractNumId="1" w15:restartNumberingAfterBreak="0">
    <w:nsid w:val="3FD87D83"/>
    <w:multiLevelType w:val="hybridMultilevel"/>
    <w:tmpl w:val="7F822910"/>
    <w:lvl w:ilvl="0" w:tplc="9A3C81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94D16F3"/>
    <w:multiLevelType w:val="hybridMultilevel"/>
    <w:tmpl w:val="608A112A"/>
    <w:lvl w:ilvl="0" w:tplc="C95EA7E2">
      <w:start w:val="1"/>
      <w:numFmt w:val="decimal"/>
      <w:lvlText w:val="%1."/>
      <w:lvlJc w:val="left"/>
      <w:pPr>
        <w:ind w:left="502" w:hanging="360"/>
      </w:pPr>
      <w:rPr>
        <w:rFonts w:hint="default"/>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47"/>
    <w:rsid w:val="0007282C"/>
    <w:rsid w:val="000A0C77"/>
    <w:rsid w:val="000D139A"/>
    <w:rsid w:val="0014134F"/>
    <w:rsid w:val="00152B29"/>
    <w:rsid w:val="001D0DDD"/>
    <w:rsid w:val="0026605C"/>
    <w:rsid w:val="00284A9D"/>
    <w:rsid w:val="00295601"/>
    <w:rsid w:val="002F01A0"/>
    <w:rsid w:val="002F6CAB"/>
    <w:rsid w:val="0032539A"/>
    <w:rsid w:val="003A271D"/>
    <w:rsid w:val="003A4284"/>
    <w:rsid w:val="003B3D7E"/>
    <w:rsid w:val="004D24B0"/>
    <w:rsid w:val="0058187B"/>
    <w:rsid w:val="00602AC7"/>
    <w:rsid w:val="006654E3"/>
    <w:rsid w:val="006C2B41"/>
    <w:rsid w:val="00744F84"/>
    <w:rsid w:val="00756D80"/>
    <w:rsid w:val="00846B90"/>
    <w:rsid w:val="00856B94"/>
    <w:rsid w:val="00864BB5"/>
    <w:rsid w:val="00873AA7"/>
    <w:rsid w:val="00881199"/>
    <w:rsid w:val="00882F89"/>
    <w:rsid w:val="00883500"/>
    <w:rsid w:val="00994A93"/>
    <w:rsid w:val="009E0195"/>
    <w:rsid w:val="00A37B56"/>
    <w:rsid w:val="00A54247"/>
    <w:rsid w:val="00B42998"/>
    <w:rsid w:val="00B63882"/>
    <w:rsid w:val="00C446E7"/>
    <w:rsid w:val="00C9549E"/>
    <w:rsid w:val="00CF5DE2"/>
    <w:rsid w:val="00D247A1"/>
    <w:rsid w:val="00D32961"/>
    <w:rsid w:val="00DE4A2B"/>
    <w:rsid w:val="00E819EB"/>
    <w:rsid w:val="00F02D76"/>
    <w:rsid w:val="00F07239"/>
    <w:rsid w:val="00FB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E43C"/>
  <w15:chartTrackingRefBased/>
  <w15:docId w15:val="{42BEAD0F-6DCA-4D91-B566-14F0A0D2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Islam-MO</cp:lastModifiedBy>
  <cp:revision>26</cp:revision>
  <dcterms:created xsi:type="dcterms:W3CDTF">2020-06-03T18:56:00Z</dcterms:created>
  <dcterms:modified xsi:type="dcterms:W3CDTF">2020-09-24T15:07:00Z</dcterms:modified>
</cp:coreProperties>
</file>