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222A" w:rsidRPr="00CF67BF" w:rsidRDefault="0008602E" w:rsidP="00CF67BF">
      <w:pPr>
        <w:rPr>
          <w:rFonts w:ascii="Arial" w:hAnsi="Arial" w:cs="Arial"/>
          <w:b/>
          <w:lang w:val="ru-RU"/>
        </w:rPr>
      </w:pPr>
      <w:bookmarkStart w:id="0" w:name="_gjdgxs" w:colFirst="0" w:colLast="0"/>
      <w:bookmarkEnd w:id="0"/>
      <w:r w:rsidRPr="00CF67BF">
        <w:rPr>
          <w:rFonts w:ascii="Arial" w:hAnsi="Arial" w:cs="Arial"/>
          <w:b/>
          <w:lang w:val="ru-RU"/>
        </w:rPr>
        <w:t>Название статьи (до 10 слов, включая предлоги и союзы)</w:t>
      </w:r>
    </w:p>
    <w:p w:rsidR="006C222A" w:rsidRPr="00BF34FB" w:rsidRDefault="0008602E">
      <w:pPr>
        <w:pBdr>
          <w:top w:val="nil"/>
          <w:left w:val="nil"/>
          <w:bottom w:val="nil"/>
          <w:right w:val="nil"/>
          <w:between w:val="nil"/>
        </w:pBdr>
        <w:rPr>
          <w:rFonts w:ascii="Times New Roman" w:eastAsia="Times New Roman" w:hAnsi="Times New Roman" w:cs="Times New Roman"/>
          <w:color w:val="000000"/>
          <w:sz w:val="20"/>
          <w:szCs w:val="20"/>
          <w:lang w:val="ru-RU"/>
        </w:rPr>
      </w:pPr>
      <w:r w:rsidRPr="00BF34FB">
        <w:rPr>
          <w:rFonts w:ascii="Times New Roman" w:eastAsia="Times New Roman" w:hAnsi="Times New Roman" w:cs="Times New Roman"/>
          <w:i/>
          <w:sz w:val="20"/>
          <w:szCs w:val="20"/>
          <w:lang w:val="ru-RU"/>
        </w:rPr>
        <w:t>Имя Отчество</w:t>
      </w:r>
      <w:r w:rsidRPr="00BF34FB">
        <w:rPr>
          <w:rFonts w:ascii="Times New Roman" w:eastAsia="Times New Roman" w:hAnsi="Times New Roman" w:cs="Times New Roman"/>
          <w:sz w:val="20"/>
          <w:szCs w:val="20"/>
          <w:lang w:val="ru-RU"/>
        </w:rPr>
        <w:t xml:space="preserve"> Фамилия</w:t>
      </w:r>
      <w:r w:rsidRPr="00BF34FB">
        <w:rPr>
          <w:rFonts w:ascii="Times New Roman" w:eastAsia="Times New Roman" w:hAnsi="Times New Roman" w:cs="Times New Roman"/>
          <w:color w:val="000000"/>
          <w:sz w:val="20"/>
          <w:szCs w:val="20"/>
          <w:vertAlign w:val="superscript"/>
          <w:lang w:val="ru-RU"/>
        </w:rPr>
        <w:t>1</w:t>
      </w:r>
      <w:r>
        <w:rPr>
          <w:rFonts w:ascii="Times New Roman" w:eastAsia="Times New Roman" w:hAnsi="Times New Roman" w:cs="Times New Roman"/>
          <w:color w:val="000000"/>
          <w:sz w:val="20"/>
          <w:szCs w:val="20"/>
          <w:vertAlign w:val="superscript"/>
        </w:rPr>
        <w:footnoteReference w:id="1"/>
      </w:r>
      <w:r w:rsidRPr="00BF34FB">
        <w:rPr>
          <w:rFonts w:ascii="Times New Roman" w:eastAsia="Times New Roman" w:hAnsi="Times New Roman" w:cs="Times New Roman"/>
          <w:i/>
          <w:color w:val="000000"/>
          <w:sz w:val="20"/>
          <w:szCs w:val="20"/>
          <w:lang w:val="ru-RU"/>
        </w:rPr>
        <w:t xml:space="preserve">, </w:t>
      </w:r>
      <w:r w:rsidRPr="00BF34FB">
        <w:rPr>
          <w:rFonts w:ascii="Times New Roman" w:eastAsia="Times New Roman" w:hAnsi="Times New Roman" w:cs="Times New Roman"/>
          <w:i/>
          <w:sz w:val="20"/>
          <w:szCs w:val="20"/>
          <w:lang w:val="ru-RU"/>
        </w:rPr>
        <w:t>Имя Отчество</w:t>
      </w:r>
      <w:r w:rsidRPr="00BF34FB">
        <w:rPr>
          <w:rFonts w:ascii="Times New Roman" w:eastAsia="Times New Roman" w:hAnsi="Times New Roman" w:cs="Times New Roman"/>
          <w:sz w:val="20"/>
          <w:szCs w:val="20"/>
          <w:lang w:val="ru-RU"/>
        </w:rPr>
        <w:t xml:space="preserve"> Фамилия</w:t>
      </w:r>
      <w:r w:rsidRPr="00BF34FB">
        <w:rPr>
          <w:rFonts w:ascii="Times New Roman" w:eastAsia="Times New Roman" w:hAnsi="Times New Roman" w:cs="Times New Roman"/>
          <w:color w:val="000000"/>
          <w:sz w:val="20"/>
          <w:szCs w:val="20"/>
          <w:vertAlign w:val="superscript"/>
          <w:lang w:val="ru-RU"/>
        </w:rPr>
        <w:t>2</w:t>
      </w:r>
      <w:r w:rsidRPr="00BF34FB">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and</w:t>
      </w:r>
      <w:r w:rsidRPr="00BF34FB">
        <w:rPr>
          <w:rFonts w:ascii="Times New Roman" w:eastAsia="Times New Roman" w:hAnsi="Times New Roman" w:cs="Times New Roman"/>
          <w:color w:val="000000"/>
          <w:sz w:val="20"/>
          <w:szCs w:val="20"/>
          <w:lang w:val="ru-RU"/>
        </w:rPr>
        <w:t xml:space="preserve"> </w:t>
      </w:r>
      <w:r w:rsidRPr="00BF34FB">
        <w:rPr>
          <w:rFonts w:ascii="Times New Roman" w:eastAsia="Times New Roman" w:hAnsi="Times New Roman" w:cs="Times New Roman"/>
          <w:i/>
          <w:sz w:val="20"/>
          <w:szCs w:val="20"/>
          <w:lang w:val="ru-RU"/>
        </w:rPr>
        <w:t>Имя Отчество</w:t>
      </w:r>
      <w:r w:rsidRPr="00BF34FB">
        <w:rPr>
          <w:rFonts w:ascii="Times New Roman" w:eastAsia="Times New Roman" w:hAnsi="Times New Roman" w:cs="Times New Roman"/>
          <w:sz w:val="20"/>
          <w:szCs w:val="20"/>
          <w:lang w:val="ru-RU"/>
        </w:rPr>
        <w:t xml:space="preserve"> Фамилия</w:t>
      </w:r>
      <w:r w:rsidRPr="00BF34FB">
        <w:rPr>
          <w:rFonts w:ascii="Times New Roman" w:eastAsia="Times New Roman" w:hAnsi="Times New Roman" w:cs="Times New Roman"/>
          <w:color w:val="000000"/>
          <w:sz w:val="20"/>
          <w:szCs w:val="20"/>
          <w:vertAlign w:val="superscript"/>
          <w:lang w:val="ru-RU"/>
        </w:rPr>
        <w:t>1</w:t>
      </w:r>
    </w:p>
    <w:p w:rsidR="006C222A" w:rsidRPr="00BF34FB" w:rsidRDefault="0008602E">
      <w:pPr>
        <w:pBdr>
          <w:top w:val="nil"/>
          <w:left w:val="nil"/>
          <w:bottom w:val="nil"/>
          <w:right w:val="nil"/>
          <w:between w:val="nil"/>
        </w:pBdr>
        <w:spacing w:before="113"/>
        <w:ind w:left="57" w:hanging="57"/>
        <w:rPr>
          <w:rFonts w:ascii="Times New Roman" w:eastAsia="Times New Roman" w:hAnsi="Times New Roman" w:cs="Times New Roman"/>
          <w:color w:val="000000"/>
          <w:sz w:val="18"/>
          <w:szCs w:val="18"/>
          <w:lang w:val="ru-RU"/>
        </w:rPr>
      </w:pPr>
      <w:r w:rsidRPr="00BF34FB">
        <w:rPr>
          <w:rFonts w:ascii="Times New Roman" w:eastAsia="Times New Roman" w:hAnsi="Times New Roman" w:cs="Times New Roman"/>
          <w:color w:val="000000"/>
          <w:sz w:val="18"/>
          <w:szCs w:val="18"/>
          <w:vertAlign w:val="superscript"/>
          <w:lang w:val="ru-RU"/>
        </w:rPr>
        <w:t>1</w:t>
      </w:r>
      <w:r w:rsidRPr="00BF34FB">
        <w:rPr>
          <w:rFonts w:ascii="Times New Roman" w:eastAsia="Times New Roman" w:hAnsi="Times New Roman" w:cs="Times New Roman"/>
          <w:sz w:val="18"/>
          <w:szCs w:val="18"/>
          <w:lang w:val="ru-RU"/>
        </w:rPr>
        <w:t>Название организации, Кафедра/Институт, Город, Страна</w:t>
      </w:r>
    </w:p>
    <w:p w:rsidR="006C222A" w:rsidRPr="00BF34FB" w:rsidRDefault="0008602E">
      <w:pPr>
        <w:pBdr>
          <w:top w:val="nil"/>
          <w:left w:val="nil"/>
          <w:bottom w:val="nil"/>
          <w:right w:val="nil"/>
          <w:between w:val="nil"/>
        </w:pBdr>
        <w:ind w:left="57" w:hanging="57"/>
        <w:rPr>
          <w:rFonts w:ascii="Times New Roman" w:eastAsia="Times New Roman" w:hAnsi="Times New Roman" w:cs="Times New Roman"/>
          <w:color w:val="000000"/>
          <w:sz w:val="18"/>
          <w:szCs w:val="18"/>
          <w:lang w:val="ru-RU"/>
        </w:rPr>
      </w:pPr>
      <w:r w:rsidRPr="00BF34FB">
        <w:rPr>
          <w:rFonts w:ascii="Times New Roman" w:eastAsia="Times New Roman" w:hAnsi="Times New Roman" w:cs="Times New Roman"/>
          <w:color w:val="000000"/>
          <w:sz w:val="18"/>
          <w:szCs w:val="18"/>
          <w:vertAlign w:val="superscript"/>
          <w:lang w:val="ru-RU"/>
        </w:rPr>
        <w:t>2</w:t>
      </w:r>
      <w:r w:rsidRPr="00BF34FB">
        <w:rPr>
          <w:rFonts w:ascii="Times New Roman" w:eastAsia="Times New Roman" w:hAnsi="Times New Roman" w:cs="Times New Roman"/>
          <w:sz w:val="18"/>
          <w:szCs w:val="18"/>
          <w:lang w:val="ru-RU"/>
        </w:rPr>
        <w:t>Название организации, Кафедра/Институт, Город, Страна</w:t>
      </w:r>
    </w:p>
    <w:p w:rsidR="006C222A" w:rsidRPr="00BF34FB" w:rsidRDefault="0008602E">
      <w:pPr>
        <w:keepNext/>
        <w:keepLines/>
        <w:pBdr>
          <w:top w:val="nil"/>
          <w:left w:val="nil"/>
          <w:bottom w:val="nil"/>
          <w:right w:val="nil"/>
          <w:between w:val="nil"/>
        </w:pBdr>
        <w:spacing w:before="454"/>
        <w:ind w:left="964" w:right="964"/>
        <w:jc w:val="both"/>
        <w:rPr>
          <w:rFonts w:ascii="Times New Roman" w:eastAsia="Times New Roman" w:hAnsi="Times New Roman" w:cs="Times New Roman"/>
          <w:sz w:val="18"/>
          <w:szCs w:val="18"/>
          <w:lang w:val="ru-RU"/>
        </w:rPr>
      </w:pPr>
      <w:r>
        <w:rPr>
          <w:rFonts w:ascii="Arial" w:eastAsia="Arial" w:hAnsi="Arial" w:cs="Arial"/>
          <w:b/>
          <w:color w:val="000000"/>
          <w:sz w:val="18"/>
          <w:szCs w:val="18"/>
        </w:rPr>
        <w:t>Abstract</w:t>
      </w:r>
      <w:r w:rsidRPr="00BF34FB">
        <w:rPr>
          <w:rFonts w:ascii="Arial" w:eastAsia="Arial" w:hAnsi="Arial" w:cs="Arial"/>
          <w:b/>
          <w:color w:val="000000"/>
          <w:sz w:val="18"/>
          <w:szCs w:val="18"/>
          <w:lang w:val="ru-RU"/>
        </w:rPr>
        <w:t>.</w:t>
      </w:r>
      <w:r w:rsidRPr="00BF34FB">
        <w:rPr>
          <w:rFonts w:ascii="Times New Roman" w:eastAsia="Times New Roman" w:hAnsi="Times New Roman" w:cs="Times New Roman"/>
          <w:color w:val="000000"/>
          <w:sz w:val="18"/>
          <w:szCs w:val="18"/>
          <w:lang w:val="ru-RU"/>
        </w:rPr>
        <w:t xml:space="preserve"> </w:t>
      </w:r>
      <w:r w:rsidRPr="00BF34FB">
        <w:rPr>
          <w:rFonts w:ascii="Times New Roman" w:eastAsia="Times New Roman" w:hAnsi="Times New Roman" w:cs="Times New Roman"/>
          <w:sz w:val="18"/>
          <w:szCs w:val="18"/>
          <w:lang w:val="ru-RU"/>
        </w:rPr>
        <w:t xml:space="preserve">Необходимо оставить 8 мм пространства над аннотацией и 10 мм после нее. Заголовок "Аннотация" должен быть набран жирным шрифтом 9 пунктов </w:t>
      </w:r>
      <w:r>
        <w:rPr>
          <w:rFonts w:ascii="Times New Roman" w:eastAsia="Times New Roman" w:hAnsi="Times New Roman" w:cs="Times New Roman"/>
          <w:sz w:val="18"/>
          <w:szCs w:val="18"/>
        </w:rPr>
        <w:t>Arial</w:t>
      </w:r>
      <w:r w:rsidRPr="00BF34FB">
        <w:rPr>
          <w:rFonts w:ascii="Times New Roman" w:eastAsia="Times New Roman" w:hAnsi="Times New Roman" w:cs="Times New Roman"/>
          <w:sz w:val="18"/>
          <w:szCs w:val="18"/>
          <w:lang w:val="ru-RU"/>
        </w:rPr>
        <w:t xml:space="preserve">. Основная часть аннотации должна быть набрана обычным шрифтом </w:t>
      </w:r>
      <w:r>
        <w:rPr>
          <w:rFonts w:ascii="Times New Roman" w:eastAsia="Times New Roman" w:hAnsi="Times New Roman" w:cs="Times New Roman"/>
          <w:sz w:val="18"/>
          <w:szCs w:val="18"/>
        </w:rPr>
        <w:t>Times</w:t>
      </w:r>
      <w:r w:rsidRPr="00BF34FB">
        <w:rPr>
          <w:rFonts w:ascii="Times New Roman" w:eastAsia="Times New Roman" w:hAnsi="Times New Roman" w:cs="Times New Roman"/>
          <w:sz w:val="18"/>
          <w:szCs w:val="18"/>
          <w:lang w:val="ru-RU"/>
        </w:rPr>
        <w:t xml:space="preserve"> 9 пунктов в один абзац, сразу после заголовка. Между строками текста должен быть установлен 1 межстрочный интервал. Аннотация должна быть расположена по центру страницы, отступ 17 мм от левого и правого полей страницы и выровнена. </w:t>
      </w:r>
    </w:p>
    <w:p w:rsidR="006C222A" w:rsidRPr="00BF34FB" w:rsidRDefault="0008602E">
      <w:pPr>
        <w:keepNext/>
        <w:keepLines/>
        <w:pBdr>
          <w:top w:val="nil"/>
          <w:left w:val="nil"/>
          <w:bottom w:val="nil"/>
          <w:right w:val="nil"/>
          <w:between w:val="nil"/>
        </w:pBdr>
        <w:spacing w:before="20"/>
        <w:ind w:left="964" w:right="964"/>
        <w:jc w:val="both"/>
        <w:rPr>
          <w:rFonts w:ascii="Times New Roman" w:eastAsia="Times New Roman" w:hAnsi="Times New Roman" w:cs="Times New Roman"/>
          <w:sz w:val="18"/>
          <w:szCs w:val="18"/>
          <w:lang w:val="ru-RU"/>
        </w:rPr>
      </w:pPr>
      <w:r>
        <w:rPr>
          <w:rFonts w:ascii="Times New Roman" w:eastAsia="Times New Roman" w:hAnsi="Times New Roman" w:cs="Times New Roman"/>
          <w:b/>
          <w:sz w:val="18"/>
          <w:szCs w:val="18"/>
        </w:rPr>
        <w:t>Keywords</w:t>
      </w:r>
      <w:r w:rsidRPr="00BF34FB">
        <w:rPr>
          <w:rFonts w:ascii="Times New Roman" w:eastAsia="Times New Roman" w:hAnsi="Times New Roman" w:cs="Times New Roman"/>
          <w:b/>
          <w:sz w:val="18"/>
          <w:szCs w:val="18"/>
          <w:lang w:val="ru-RU"/>
        </w:rPr>
        <w:t>:</w:t>
      </w:r>
      <w:r w:rsidRPr="00BF34FB">
        <w:rPr>
          <w:rFonts w:ascii="Times New Roman" w:eastAsia="Times New Roman" w:hAnsi="Times New Roman" w:cs="Times New Roman"/>
          <w:sz w:val="18"/>
          <w:szCs w:val="18"/>
          <w:lang w:val="ru-RU"/>
        </w:rPr>
        <w:t xml:space="preserve"> ключевое слово, ключевое слово, ключевое слово (перечислите от 3 до 10 ключевых слов или словосочетаний, отражающих основное смысловое содержание статьи, но при этом отличающихся от той комбинации слов, которая составляет название статьи). Желательно использовать при подборе классификатор ЮНЕСКО </w:t>
      </w:r>
      <w:hyperlink r:id="rId7">
        <w:r>
          <w:rPr>
            <w:rFonts w:ascii="Times New Roman" w:eastAsia="Times New Roman" w:hAnsi="Times New Roman" w:cs="Times New Roman"/>
            <w:sz w:val="18"/>
            <w:szCs w:val="18"/>
            <w:u w:val="single"/>
          </w:rPr>
          <w:t>http</w:t>
        </w:r>
        <w:r w:rsidRPr="00BF34FB">
          <w:rPr>
            <w:rFonts w:ascii="Times New Roman" w:eastAsia="Times New Roman" w:hAnsi="Times New Roman" w:cs="Times New Roman"/>
            <w:sz w:val="18"/>
            <w:szCs w:val="18"/>
            <w:u w:val="single"/>
            <w:lang w:val="ru-RU"/>
          </w:rPr>
          <w:t>://</w:t>
        </w:r>
        <w:r>
          <w:rPr>
            <w:rFonts w:ascii="Times New Roman" w:eastAsia="Times New Roman" w:hAnsi="Times New Roman" w:cs="Times New Roman"/>
            <w:sz w:val="18"/>
            <w:szCs w:val="18"/>
            <w:u w:val="single"/>
          </w:rPr>
          <w:t>vocabularies</w:t>
        </w:r>
        <w:r w:rsidRPr="00BF34FB">
          <w:rPr>
            <w:rFonts w:ascii="Times New Roman" w:eastAsia="Times New Roman" w:hAnsi="Times New Roman" w:cs="Times New Roman"/>
            <w:sz w:val="18"/>
            <w:szCs w:val="18"/>
            <w:u w:val="single"/>
            <w:lang w:val="ru-RU"/>
          </w:rPr>
          <w:t>.</w:t>
        </w:r>
        <w:proofErr w:type="spellStart"/>
        <w:r>
          <w:rPr>
            <w:rFonts w:ascii="Times New Roman" w:eastAsia="Times New Roman" w:hAnsi="Times New Roman" w:cs="Times New Roman"/>
            <w:sz w:val="18"/>
            <w:szCs w:val="18"/>
            <w:u w:val="single"/>
          </w:rPr>
          <w:t>unesco</w:t>
        </w:r>
        <w:proofErr w:type="spellEnd"/>
        <w:r w:rsidRPr="00BF34FB">
          <w:rPr>
            <w:rFonts w:ascii="Times New Roman" w:eastAsia="Times New Roman" w:hAnsi="Times New Roman" w:cs="Times New Roman"/>
            <w:sz w:val="18"/>
            <w:szCs w:val="18"/>
            <w:u w:val="single"/>
            <w:lang w:val="ru-RU"/>
          </w:rPr>
          <w:t>.</w:t>
        </w:r>
        <w:r>
          <w:rPr>
            <w:rFonts w:ascii="Times New Roman" w:eastAsia="Times New Roman" w:hAnsi="Times New Roman" w:cs="Times New Roman"/>
            <w:sz w:val="18"/>
            <w:szCs w:val="18"/>
            <w:u w:val="single"/>
          </w:rPr>
          <w:t>org</w:t>
        </w:r>
        <w:r w:rsidRPr="00BF34FB">
          <w:rPr>
            <w:rFonts w:ascii="Times New Roman" w:eastAsia="Times New Roman" w:hAnsi="Times New Roman" w:cs="Times New Roman"/>
            <w:sz w:val="18"/>
            <w:szCs w:val="18"/>
            <w:u w:val="single"/>
            <w:lang w:val="ru-RU"/>
          </w:rPr>
          <w:t>/</w:t>
        </w:r>
        <w:r>
          <w:rPr>
            <w:rFonts w:ascii="Times New Roman" w:eastAsia="Times New Roman" w:hAnsi="Times New Roman" w:cs="Times New Roman"/>
            <w:sz w:val="18"/>
            <w:szCs w:val="18"/>
            <w:u w:val="single"/>
          </w:rPr>
          <w:t>browser</w:t>
        </w:r>
        <w:r w:rsidRPr="00BF34FB">
          <w:rPr>
            <w:rFonts w:ascii="Times New Roman" w:eastAsia="Times New Roman" w:hAnsi="Times New Roman" w:cs="Times New Roman"/>
            <w:sz w:val="18"/>
            <w:szCs w:val="18"/>
            <w:u w:val="single"/>
            <w:lang w:val="ru-RU"/>
          </w:rPr>
          <w:t>/</w:t>
        </w:r>
        <w:r>
          <w:rPr>
            <w:rFonts w:ascii="Times New Roman" w:eastAsia="Times New Roman" w:hAnsi="Times New Roman" w:cs="Times New Roman"/>
            <w:sz w:val="18"/>
            <w:szCs w:val="18"/>
            <w:u w:val="single"/>
          </w:rPr>
          <w:t>thesaurus</w:t>
        </w:r>
        <w:r w:rsidRPr="00BF34FB">
          <w:rPr>
            <w:rFonts w:ascii="Times New Roman" w:eastAsia="Times New Roman" w:hAnsi="Times New Roman" w:cs="Times New Roman"/>
            <w:sz w:val="18"/>
            <w:szCs w:val="18"/>
            <w:u w:val="single"/>
            <w:lang w:val="ru-RU"/>
          </w:rPr>
          <w:t>/</w:t>
        </w:r>
        <w:proofErr w:type="spellStart"/>
        <w:r>
          <w:rPr>
            <w:rFonts w:ascii="Times New Roman" w:eastAsia="Times New Roman" w:hAnsi="Times New Roman" w:cs="Times New Roman"/>
            <w:sz w:val="18"/>
            <w:szCs w:val="18"/>
            <w:u w:val="single"/>
          </w:rPr>
          <w:t>en</w:t>
        </w:r>
        <w:proofErr w:type="spellEnd"/>
        <w:r w:rsidRPr="00BF34FB">
          <w:rPr>
            <w:rFonts w:ascii="Times New Roman" w:eastAsia="Times New Roman" w:hAnsi="Times New Roman" w:cs="Times New Roman"/>
            <w:sz w:val="18"/>
            <w:szCs w:val="18"/>
            <w:u w:val="single"/>
            <w:lang w:val="ru-RU"/>
          </w:rPr>
          <w:t>/?</w:t>
        </w:r>
        <w:r>
          <w:rPr>
            <w:rFonts w:ascii="Times New Roman" w:eastAsia="Times New Roman" w:hAnsi="Times New Roman" w:cs="Times New Roman"/>
            <w:sz w:val="18"/>
            <w:szCs w:val="18"/>
            <w:u w:val="single"/>
          </w:rPr>
          <w:t>clang</w:t>
        </w:r>
        <w:r w:rsidRPr="00BF34FB">
          <w:rPr>
            <w:rFonts w:ascii="Times New Roman" w:eastAsia="Times New Roman" w:hAnsi="Times New Roman" w:cs="Times New Roman"/>
            <w:sz w:val="18"/>
            <w:szCs w:val="18"/>
            <w:u w:val="single"/>
            <w:lang w:val="ru-RU"/>
          </w:rPr>
          <w:t>=</w:t>
        </w:r>
        <w:proofErr w:type="spellStart"/>
        <w:r>
          <w:rPr>
            <w:rFonts w:ascii="Times New Roman" w:eastAsia="Times New Roman" w:hAnsi="Times New Roman" w:cs="Times New Roman"/>
            <w:sz w:val="18"/>
            <w:szCs w:val="18"/>
            <w:u w:val="single"/>
          </w:rPr>
          <w:t>ru</w:t>
        </w:r>
        <w:proofErr w:type="spellEnd"/>
      </w:hyperlink>
    </w:p>
    <w:p w:rsidR="006C222A" w:rsidRPr="00BF34FB" w:rsidRDefault="0008602E">
      <w:pPr>
        <w:spacing w:before="340" w:after="170"/>
        <w:ind w:hanging="2"/>
        <w:jc w:val="both"/>
        <w:rPr>
          <w:rFonts w:ascii="Arial" w:eastAsia="Arial" w:hAnsi="Arial" w:cs="Arial"/>
          <w:lang w:val="ru-RU"/>
        </w:rPr>
      </w:pPr>
      <w:r w:rsidRPr="00BF34FB">
        <w:rPr>
          <w:rFonts w:ascii="Arial" w:eastAsia="Arial" w:hAnsi="Arial" w:cs="Arial"/>
          <w:b/>
          <w:lang w:val="ru-RU"/>
        </w:rPr>
        <w:t>Структура статьи и объем</w:t>
      </w:r>
      <w:r w:rsidRPr="00BF34FB">
        <w:rPr>
          <w:rFonts w:ascii="Arial" w:eastAsia="Arial" w:hAnsi="Arial" w:cs="Arial"/>
          <w:b/>
          <w:smallCaps/>
          <w:lang w:val="ru-RU"/>
        </w:rPr>
        <w:t xml:space="preserve"> </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Максимальный объем статьи — 18</w:t>
      </w:r>
      <w:r>
        <w:rPr>
          <w:rFonts w:ascii="Times New Roman" w:eastAsia="Times New Roman" w:hAnsi="Times New Roman" w:cs="Times New Roman"/>
          <w:sz w:val="20"/>
          <w:szCs w:val="20"/>
        </w:rPr>
        <w:t> </w:t>
      </w:r>
      <w:r w:rsidRPr="00BF34FB">
        <w:rPr>
          <w:rFonts w:ascii="Times New Roman" w:eastAsia="Times New Roman" w:hAnsi="Times New Roman" w:cs="Times New Roman"/>
          <w:sz w:val="20"/>
          <w:szCs w:val="20"/>
          <w:lang w:val="ru-RU"/>
        </w:rPr>
        <w:t xml:space="preserve">000 знаков с пробелами </w:t>
      </w:r>
      <w:r w:rsidRPr="00BF34FB">
        <w:rPr>
          <w:rFonts w:ascii="Times New Roman" w:eastAsia="Times New Roman" w:hAnsi="Times New Roman" w:cs="Times New Roman"/>
          <w:b/>
          <w:sz w:val="20"/>
          <w:szCs w:val="20"/>
          <w:lang w:val="ru-RU"/>
        </w:rPr>
        <w:t>с учетом списка источников</w:t>
      </w:r>
      <w:r w:rsidRPr="00BF34FB">
        <w:rPr>
          <w:rFonts w:ascii="Times New Roman" w:eastAsia="Times New Roman" w:hAnsi="Times New Roman" w:cs="Times New Roman"/>
          <w:sz w:val="20"/>
          <w:szCs w:val="20"/>
          <w:lang w:val="ru-RU"/>
        </w:rPr>
        <w:t>. Минимальный объем — 12 000 знаков с пробелами. Оригинальность статьи должна составлять более 85 %.</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Используйте бумагу размером 170 </w:t>
      </w:r>
      <w:r>
        <w:rPr>
          <w:rFonts w:ascii="Times New Roman" w:eastAsia="Times New Roman" w:hAnsi="Times New Roman" w:cs="Times New Roman"/>
          <w:sz w:val="20"/>
          <w:szCs w:val="20"/>
        </w:rPr>
        <w:t>x</w:t>
      </w:r>
      <w:r w:rsidRPr="00BF34FB">
        <w:rPr>
          <w:rFonts w:ascii="Times New Roman" w:eastAsia="Times New Roman" w:hAnsi="Times New Roman" w:cs="Times New Roman"/>
          <w:sz w:val="20"/>
          <w:szCs w:val="20"/>
          <w:lang w:val="ru-RU"/>
        </w:rPr>
        <w:t xml:space="preserve"> 250 мм (Ш </w:t>
      </w:r>
      <w:r>
        <w:rPr>
          <w:rFonts w:ascii="Times New Roman" w:eastAsia="Times New Roman" w:hAnsi="Times New Roman" w:cs="Times New Roman"/>
          <w:sz w:val="20"/>
          <w:szCs w:val="20"/>
        </w:rPr>
        <w:t>x</w:t>
      </w:r>
      <w:r w:rsidRPr="00BF34FB">
        <w:rPr>
          <w:rFonts w:ascii="Times New Roman" w:eastAsia="Times New Roman" w:hAnsi="Times New Roman" w:cs="Times New Roman"/>
          <w:sz w:val="20"/>
          <w:szCs w:val="20"/>
          <w:lang w:val="ru-RU"/>
        </w:rPr>
        <w:t xml:space="preserve"> В мм) и установите поля в соответствии с указанными в таблице 1. Окончательная площадь печати составит 130 </w:t>
      </w:r>
      <w:r>
        <w:rPr>
          <w:rFonts w:ascii="Times New Roman" w:eastAsia="Times New Roman" w:hAnsi="Times New Roman" w:cs="Times New Roman"/>
          <w:sz w:val="20"/>
          <w:szCs w:val="20"/>
        </w:rPr>
        <w:t>x</w:t>
      </w:r>
      <w:r w:rsidRPr="00BF34FB">
        <w:rPr>
          <w:rFonts w:ascii="Times New Roman" w:eastAsia="Times New Roman" w:hAnsi="Times New Roman" w:cs="Times New Roman"/>
          <w:sz w:val="20"/>
          <w:szCs w:val="20"/>
          <w:lang w:val="ru-RU"/>
        </w:rPr>
        <w:t xml:space="preserve"> 210 мм. Не добавляйте номера страниц. </w:t>
      </w:r>
    </w:p>
    <w:p w:rsidR="006C222A" w:rsidRDefault="0008602E">
      <w:pPr>
        <w:spacing w:before="120" w:after="12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Таблица</w:t>
      </w:r>
      <w:proofErr w:type="spellEnd"/>
      <w:r>
        <w:rPr>
          <w:rFonts w:ascii="Times New Roman" w:eastAsia="Times New Roman" w:hAnsi="Times New Roman" w:cs="Times New Roman"/>
          <w:b/>
          <w:sz w:val="18"/>
          <w:szCs w:val="18"/>
        </w:rPr>
        <w:t xml:space="preserve"> 1.</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Настройка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полей</w:t>
      </w:r>
      <w:proofErr w:type="spellEnd"/>
      <w:r>
        <w:rPr>
          <w:rFonts w:ascii="Times New Roman" w:eastAsia="Times New Roman" w:hAnsi="Times New Roman" w:cs="Times New Roman"/>
          <w:sz w:val="18"/>
          <w:szCs w:val="18"/>
        </w:rPr>
        <w:t>.</w:t>
      </w:r>
    </w:p>
    <w:tbl>
      <w:tblPr>
        <w:tblStyle w:val="a5"/>
        <w:tblW w:w="2436" w:type="dxa"/>
        <w:jc w:val="center"/>
        <w:tblInd w:w="0" w:type="dxa"/>
        <w:tblLayout w:type="fixed"/>
        <w:tblLook w:val="0000" w:firstRow="0" w:lastRow="0" w:firstColumn="0" w:lastColumn="0" w:noHBand="0" w:noVBand="0"/>
      </w:tblPr>
      <w:tblGrid>
        <w:gridCol w:w="1157"/>
        <w:gridCol w:w="1279"/>
      </w:tblGrid>
      <w:tr w:rsidR="006C222A">
        <w:trPr>
          <w:trHeight w:val="397"/>
          <w:jc w:val="center"/>
        </w:trPr>
        <w:tc>
          <w:tcPr>
            <w:tcW w:w="1157"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Поле</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mm</w:t>
            </w:r>
          </w:p>
        </w:tc>
      </w:tr>
      <w:tr w:rsidR="006C222A">
        <w:trPr>
          <w:trHeight w:val="397"/>
          <w:jc w:val="center"/>
        </w:trPr>
        <w:tc>
          <w:tcPr>
            <w:tcW w:w="1157"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Верхнее</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r>
      <w:tr w:rsidR="006C222A">
        <w:trPr>
          <w:trHeight w:val="397"/>
          <w:jc w:val="center"/>
        </w:trPr>
        <w:tc>
          <w:tcPr>
            <w:tcW w:w="1157"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Нижнее</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r>
      <w:tr w:rsidR="006C222A">
        <w:trPr>
          <w:trHeight w:val="397"/>
          <w:jc w:val="center"/>
        </w:trPr>
        <w:tc>
          <w:tcPr>
            <w:tcW w:w="1157"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Левое</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6C222A">
        <w:trPr>
          <w:trHeight w:val="397"/>
          <w:jc w:val="center"/>
        </w:trPr>
        <w:tc>
          <w:tcPr>
            <w:tcW w:w="1157"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Правое</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bl>
    <w:p w:rsidR="006C222A" w:rsidRDefault="006C222A">
      <w:pPr>
        <w:spacing w:after="160"/>
        <w:ind w:hanging="2"/>
        <w:jc w:val="both"/>
        <w:rPr>
          <w:rFonts w:ascii="Times New Roman" w:eastAsia="Times New Roman" w:hAnsi="Times New Roman" w:cs="Times New Roman"/>
          <w:sz w:val="20"/>
          <w:szCs w:val="20"/>
        </w:rPr>
      </w:pPr>
    </w:p>
    <w:p w:rsidR="006C222A" w:rsidRDefault="0008602E">
      <w:pPr>
        <w:keepNext/>
        <w:numPr>
          <w:ilvl w:val="1"/>
          <w:numId w:val="4"/>
        </w:numPr>
        <w:tabs>
          <w:tab w:val="left" w:pos="340"/>
        </w:tabs>
        <w:spacing w:before="340" w:after="170"/>
        <w:jc w:val="both"/>
      </w:pPr>
      <w:proofErr w:type="spellStart"/>
      <w:r>
        <w:rPr>
          <w:rFonts w:ascii="Arial" w:eastAsia="Arial" w:hAnsi="Arial" w:cs="Arial"/>
          <w:b/>
        </w:rPr>
        <w:lastRenderedPageBreak/>
        <w:t>Форматирование</w:t>
      </w:r>
      <w:proofErr w:type="spellEnd"/>
      <w:r>
        <w:rPr>
          <w:rFonts w:ascii="Arial" w:eastAsia="Arial" w:hAnsi="Arial" w:cs="Arial"/>
          <w:b/>
        </w:rPr>
        <w:t xml:space="preserve"> </w:t>
      </w:r>
      <w:proofErr w:type="spellStart"/>
      <w:r>
        <w:rPr>
          <w:rFonts w:ascii="Arial" w:eastAsia="Arial" w:hAnsi="Arial" w:cs="Arial"/>
          <w:b/>
        </w:rPr>
        <w:t>заголовка</w:t>
      </w:r>
      <w:proofErr w:type="spellEnd"/>
      <w:r>
        <w:rPr>
          <w:rFonts w:ascii="Arial" w:eastAsia="Arial" w:hAnsi="Arial" w:cs="Arial"/>
          <w:b/>
        </w:rPr>
        <w:t xml:space="preserve">, </w:t>
      </w:r>
      <w:proofErr w:type="spellStart"/>
      <w:r>
        <w:rPr>
          <w:rFonts w:ascii="Arial" w:eastAsia="Arial" w:hAnsi="Arial" w:cs="Arial"/>
          <w:b/>
        </w:rPr>
        <w:t>авторов</w:t>
      </w:r>
      <w:proofErr w:type="spellEnd"/>
      <w:r>
        <w:rPr>
          <w:rFonts w:ascii="Arial" w:eastAsia="Arial" w:hAnsi="Arial" w:cs="Arial"/>
          <w:b/>
        </w:rPr>
        <w:t xml:space="preserve"> и </w:t>
      </w:r>
      <w:proofErr w:type="spellStart"/>
      <w:r>
        <w:rPr>
          <w:rFonts w:ascii="Arial" w:eastAsia="Arial" w:hAnsi="Arial" w:cs="Arial"/>
          <w:b/>
        </w:rPr>
        <w:t>аффилиации</w:t>
      </w:r>
      <w:proofErr w:type="spellEnd"/>
    </w:p>
    <w:p w:rsidR="006C222A" w:rsidRDefault="0008602E">
      <w:pPr>
        <w:keepNext/>
        <w:numPr>
          <w:ilvl w:val="2"/>
          <w:numId w:val="4"/>
        </w:numPr>
        <w:spacing w:before="340" w:after="170"/>
      </w:pPr>
      <w:proofErr w:type="spellStart"/>
      <w:r>
        <w:rPr>
          <w:rFonts w:ascii="Arial" w:eastAsia="Arial" w:hAnsi="Arial" w:cs="Arial"/>
          <w:i/>
          <w:sz w:val="20"/>
          <w:szCs w:val="20"/>
        </w:rPr>
        <w:t>Форматирование</w:t>
      </w:r>
      <w:proofErr w:type="spellEnd"/>
      <w:r>
        <w:rPr>
          <w:rFonts w:ascii="Arial" w:eastAsia="Arial" w:hAnsi="Arial" w:cs="Arial"/>
          <w:i/>
          <w:sz w:val="20"/>
          <w:szCs w:val="20"/>
        </w:rPr>
        <w:t xml:space="preserve"> </w:t>
      </w:r>
      <w:proofErr w:type="spellStart"/>
      <w:r>
        <w:rPr>
          <w:rFonts w:ascii="Arial" w:eastAsia="Arial" w:hAnsi="Arial" w:cs="Arial"/>
          <w:i/>
          <w:sz w:val="20"/>
          <w:szCs w:val="20"/>
        </w:rPr>
        <w:t>заголовка</w:t>
      </w:r>
      <w:proofErr w:type="spellEnd"/>
    </w:p>
    <w:p w:rsidR="006C222A" w:rsidRPr="00BF34FB" w:rsidRDefault="0008602E">
      <w:pPr>
        <w:tabs>
          <w:tab w:val="left" w:pos="340"/>
        </w:tabs>
        <w:jc w:val="both"/>
        <w:rPr>
          <w:rFonts w:ascii="Arial" w:eastAsia="Arial" w:hAnsi="Arial" w:cs="Arial"/>
          <w:b/>
          <w:sz w:val="18"/>
          <w:szCs w:val="18"/>
          <w:lang w:val="ru-RU"/>
        </w:rPr>
      </w:pPr>
      <w:r w:rsidRPr="00BF34FB">
        <w:rPr>
          <w:rFonts w:ascii="Times New Roman" w:eastAsia="Times New Roman" w:hAnsi="Times New Roman" w:cs="Times New Roman"/>
          <w:sz w:val="20"/>
          <w:szCs w:val="20"/>
          <w:lang w:val="ru-RU"/>
        </w:rPr>
        <w:t xml:space="preserve">Заголовок набирается полужирным шрифтом </w:t>
      </w:r>
      <w:r>
        <w:rPr>
          <w:rFonts w:ascii="Times New Roman" w:eastAsia="Times New Roman" w:hAnsi="Times New Roman" w:cs="Times New Roman"/>
          <w:sz w:val="20"/>
          <w:szCs w:val="20"/>
        </w:rPr>
        <w:t>Arial</w:t>
      </w:r>
      <w:r w:rsidRPr="00BF34FB">
        <w:rPr>
          <w:rFonts w:ascii="Times New Roman" w:eastAsia="Times New Roman" w:hAnsi="Times New Roman" w:cs="Times New Roman"/>
          <w:sz w:val="20"/>
          <w:szCs w:val="20"/>
          <w:lang w:val="ru-RU"/>
        </w:rPr>
        <w:t xml:space="preserve"> размером 16 пунктов, выравнивается. Первая буква заголовка должна быть заглавной, остальные - строчными. </w:t>
      </w:r>
      <w:r w:rsidRPr="00BF34FB">
        <w:rPr>
          <w:rFonts w:ascii="Times New Roman" w:eastAsia="Times New Roman" w:hAnsi="Times New Roman" w:cs="Times New Roman"/>
          <w:b/>
          <w:sz w:val="20"/>
          <w:szCs w:val="20"/>
          <w:lang w:val="ru-RU"/>
        </w:rPr>
        <w:t>Оставьте 22 мм пространства над заголовком и 6 мм после него.</w:t>
      </w:r>
    </w:p>
    <w:p w:rsidR="006C222A" w:rsidRDefault="0008602E">
      <w:pPr>
        <w:keepNext/>
        <w:numPr>
          <w:ilvl w:val="2"/>
          <w:numId w:val="4"/>
        </w:numPr>
        <w:spacing w:before="340" w:after="170"/>
      </w:pPr>
      <w:proofErr w:type="spellStart"/>
      <w:r>
        <w:rPr>
          <w:rFonts w:ascii="Arial" w:eastAsia="Arial" w:hAnsi="Arial" w:cs="Arial"/>
          <w:i/>
          <w:sz w:val="20"/>
          <w:szCs w:val="20"/>
        </w:rPr>
        <w:t>Форматирование</w:t>
      </w:r>
      <w:proofErr w:type="spellEnd"/>
      <w:r>
        <w:rPr>
          <w:rFonts w:ascii="Arial" w:eastAsia="Arial" w:hAnsi="Arial" w:cs="Arial"/>
          <w:i/>
          <w:sz w:val="20"/>
          <w:szCs w:val="20"/>
        </w:rPr>
        <w:t xml:space="preserve"> </w:t>
      </w:r>
      <w:proofErr w:type="spellStart"/>
      <w:r>
        <w:rPr>
          <w:rFonts w:ascii="Arial" w:eastAsia="Arial" w:hAnsi="Arial" w:cs="Arial"/>
          <w:i/>
          <w:sz w:val="20"/>
          <w:szCs w:val="20"/>
        </w:rPr>
        <w:t>имен</w:t>
      </w:r>
      <w:proofErr w:type="spellEnd"/>
      <w:r>
        <w:rPr>
          <w:rFonts w:ascii="Arial" w:eastAsia="Arial" w:hAnsi="Arial" w:cs="Arial"/>
          <w:i/>
          <w:sz w:val="20"/>
          <w:szCs w:val="20"/>
        </w:rPr>
        <w:t xml:space="preserve"> </w:t>
      </w:r>
      <w:proofErr w:type="spellStart"/>
      <w:r>
        <w:rPr>
          <w:rFonts w:ascii="Arial" w:eastAsia="Arial" w:hAnsi="Arial" w:cs="Arial"/>
          <w:i/>
          <w:sz w:val="20"/>
          <w:szCs w:val="20"/>
        </w:rPr>
        <w:t>авторов</w:t>
      </w:r>
      <w:proofErr w:type="spellEnd"/>
      <w:r>
        <w:rPr>
          <w:rFonts w:ascii="Arial" w:eastAsia="Arial" w:hAnsi="Arial" w:cs="Arial"/>
          <w:i/>
          <w:sz w:val="20"/>
          <w:szCs w:val="20"/>
        </w:rPr>
        <w:t xml:space="preserve"> и </w:t>
      </w:r>
      <w:proofErr w:type="spellStart"/>
      <w:r>
        <w:rPr>
          <w:rFonts w:ascii="Arial" w:eastAsia="Arial" w:hAnsi="Arial" w:cs="Arial"/>
          <w:i/>
          <w:sz w:val="20"/>
          <w:szCs w:val="20"/>
        </w:rPr>
        <w:t>аффилиации</w:t>
      </w:r>
      <w:proofErr w:type="spellEnd"/>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Стиль </w:t>
      </w:r>
      <w:proofErr w:type="gramStart"/>
      <w:r w:rsidRPr="00BF34FB">
        <w:rPr>
          <w:rFonts w:ascii="Times New Roman" w:eastAsia="Times New Roman" w:hAnsi="Times New Roman" w:cs="Times New Roman"/>
          <w:sz w:val="20"/>
          <w:szCs w:val="20"/>
          <w:lang w:val="ru-RU"/>
        </w:rPr>
        <w:t>для имен</w:t>
      </w:r>
      <w:proofErr w:type="gramEnd"/>
      <w:r w:rsidRPr="00BF34FB">
        <w:rPr>
          <w:rFonts w:ascii="Times New Roman" w:eastAsia="Times New Roman" w:hAnsi="Times New Roman" w:cs="Times New Roman"/>
          <w:sz w:val="20"/>
          <w:szCs w:val="20"/>
          <w:lang w:val="ru-RU"/>
        </w:rPr>
        <w:t xml:space="preserve"> следующий: имя и фамилия набираются курсивом 10 пунктов по </w:t>
      </w:r>
      <w:r>
        <w:rPr>
          <w:rFonts w:ascii="Times New Roman" w:eastAsia="Times New Roman" w:hAnsi="Times New Roman" w:cs="Times New Roman"/>
          <w:sz w:val="20"/>
          <w:szCs w:val="20"/>
        </w:rPr>
        <w:t>Times</w:t>
      </w:r>
      <w:r w:rsidRPr="00BF34FB">
        <w:rPr>
          <w:rFonts w:ascii="Times New Roman" w:eastAsia="Times New Roman" w:hAnsi="Times New Roman" w:cs="Times New Roman"/>
          <w:sz w:val="20"/>
          <w:szCs w:val="20"/>
          <w:lang w:val="ru-RU"/>
        </w:rPr>
        <w:t xml:space="preserve">, затем фамилия и имя набираются 10 пунктов по </w:t>
      </w:r>
      <w:r>
        <w:rPr>
          <w:rFonts w:ascii="Times New Roman" w:eastAsia="Times New Roman" w:hAnsi="Times New Roman" w:cs="Times New Roman"/>
          <w:sz w:val="20"/>
          <w:szCs w:val="20"/>
        </w:rPr>
        <w:t>Times</w:t>
      </w:r>
      <w:r w:rsidRPr="00BF34FB">
        <w:rPr>
          <w:rFonts w:ascii="Times New Roman" w:eastAsia="Times New Roman" w:hAnsi="Times New Roman" w:cs="Times New Roman"/>
          <w:sz w:val="20"/>
          <w:szCs w:val="20"/>
          <w:lang w:val="ru-RU"/>
        </w:rPr>
        <w:t>, с запятой после всех имен, кроме последнего автора, который отделяется запятой + "и". Не используйте академические титулы.</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Аффилиации авторов должны быть набраны шрифтом </w:t>
      </w:r>
      <w:r>
        <w:rPr>
          <w:rFonts w:ascii="Times New Roman" w:eastAsia="Times New Roman" w:hAnsi="Times New Roman" w:cs="Times New Roman"/>
          <w:sz w:val="20"/>
          <w:szCs w:val="20"/>
        </w:rPr>
        <w:t>Times</w:t>
      </w:r>
      <w:r w:rsidRPr="00BF34FB">
        <w:rPr>
          <w:rFonts w:ascii="Times New Roman" w:eastAsia="Times New Roman" w:hAnsi="Times New Roman" w:cs="Times New Roman"/>
          <w:sz w:val="20"/>
          <w:szCs w:val="20"/>
          <w:lang w:val="ru-RU"/>
        </w:rPr>
        <w:t xml:space="preserve"> 9 пунктов. Перед ними должен стоять цифровой надстрочный знак, соответствующий такому же надстрочному знаку после имени автора. Пожалуйста, убедитесь, что аффилиация является как можно более полной и исчерпывающей и включает страну</w:t>
      </w:r>
    </w:p>
    <w:p w:rsidR="006C222A" w:rsidRPr="00BF34FB" w:rsidRDefault="0008602E">
      <w:pPr>
        <w:keepNext/>
        <w:tabs>
          <w:tab w:val="left" w:pos="340"/>
        </w:tabs>
        <w:spacing w:before="340" w:after="170"/>
        <w:jc w:val="both"/>
        <w:rPr>
          <w:rFonts w:ascii="Arial" w:eastAsia="Arial" w:hAnsi="Arial" w:cs="Arial"/>
          <w:b/>
          <w:lang w:val="ru-RU"/>
        </w:rPr>
      </w:pPr>
      <w:r w:rsidRPr="00BF34FB">
        <w:rPr>
          <w:rFonts w:ascii="Arial" w:eastAsia="Arial" w:hAnsi="Arial" w:cs="Arial"/>
          <w:b/>
          <w:lang w:val="ru-RU"/>
        </w:rPr>
        <w:t>1.2 Форматирование текста</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Текст вашей работы должен быть отформатирован следующим образом:</w:t>
      </w:r>
    </w:p>
    <w:p w:rsidR="006C222A" w:rsidRDefault="0008602E">
      <w:pPr>
        <w:tabs>
          <w:tab w:val="left" w:pos="34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w:t>
      </w:r>
      <w:proofErr w:type="spellStart"/>
      <w:r>
        <w:rPr>
          <w:rFonts w:ascii="Times New Roman" w:eastAsia="Times New Roman" w:hAnsi="Times New Roman" w:cs="Times New Roman"/>
          <w:sz w:val="20"/>
          <w:szCs w:val="20"/>
        </w:rPr>
        <w:t>пунктов</w:t>
      </w:r>
      <w:proofErr w:type="spellEnd"/>
      <w:r>
        <w:rPr>
          <w:rFonts w:ascii="Times New Roman" w:eastAsia="Times New Roman" w:hAnsi="Times New Roman" w:cs="Times New Roman"/>
          <w:sz w:val="20"/>
          <w:szCs w:val="20"/>
        </w:rPr>
        <w:t xml:space="preserve"> Times, Times Roman </w:t>
      </w:r>
      <w:proofErr w:type="spellStart"/>
      <w:r>
        <w:rPr>
          <w:rFonts w:ascii="Times New Roman" w:eastAsia="Times New Roman" w:hAnsi="Times New Roman" w:cs="Times New Roman"/>
          <w:sz w:val="20"/>
          <w:szCs w:val="20"/>
        </w:rPr>
        <w:t>или</w:t>
      </w:r>
      <w:proofErr w:type="spellEnd"/>
      <w:r>
        <w:rPr>
          <w:rFonts w:ascii="Times New Roman" w:eastAsia="Times New Roman" w:hAnsi="Times New Roman" w:cs="Times New Roman"/>
          <w:sz w:val="20"/>
          <w:szCs w:val="20"/>
        </w:rPr>
        <w:t xml:space="preserve"> Times New Roman.</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В тексте должен быть установлен одинарный межстрочный интервал.</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 Абзацы должны быть обоснованы. </w:t>
      </w:r>
    </w:p>
    <w:p w:rsidR="006C222A" w:rsidRPr="00BF34FB" w:rsidRDefault="0008602E">
      <w:pPr>
        <w:tabs>
          <w:tab w:val="left" w:pos="340"/>
        </w:tabs>
        <w:jc w:val="both"/>
        <w:rPr>
          <w:rFonts w:ascii="Times" w:eastAsia="Times" w:hAnsi="Times" w:cs="Times"/>
          <w:sz w:val="20"/>
          <w:szCs w:val="20"/>
          <w:lang w:val="ru-RU"/>
        </w:rPr>
      </w:pPr>
      <w:r w:rsidRPr="00BF34FB">
        <w:rPr>
          <w:rFonts w:ascii="Times New Roman" w:eastAsia="Times New Roman" w:hAnsi="Times New Roman" w:cs="Times New Roman"/>
          <w:sz w:val="20"/>
          <w:szCs w:val="20"/>
          <w:lang w:val="ru-RU"/>
        </w:rPr>
        <w:t>- Первый абзац после раздела или подраздела не должен иметь отступа; последующие абзацы должны иметь отступ 5 мм.</w:t>
      </w:r>
    </w:p>
    <w:p w:rsidR="006C222A" w:rsidRPr="00BF34FB" w:rsidRDefault="0008602E">
      <w:pPr>
        <w:spacing w:before="120" w:after="120"/>
        <w:jc w:val="center"/>
        <w:rPr>
          <w:rFonts w:ascii="Times New Roman" w:eastAsia="Times New Roman" w:hAnsi="Times New Roman" w:cs="Times New Roman"/>
          <w:sz w:val="18"/>
          <w:szCs w:val="18"/>
          <w:lang w:val="ru-RU"/>
        </w:rPr>
      </w:pPr>
      <w:r>
        <w:rPr>
          <w:rFonts w:ascii="Times" w:eastAsia="Times" w:hAnsi="Times" w:cs="Times"/>
          <w:b/>
          <w:sz w:val="18"/>
          <w:szCs w:val="18"/>
        </w:rPr>
        <w:t>Table</w:t>
      </w:r>
      <w:r w:rsidRPr="00BF34FB">
        <w:rPr>
          <w:rFonts w:ascii="Times" w:eastAsia="Times" w:hAnsi="Times" w:cs="Times"/>
          <w:b/>
          <w:sz w:val="18"/>
          <w:szCs w:val="18"/>
          <w:lang w:val="ru-RU"/>
        </w:rPr>
        <w:t xml:space="preserve"> 2.</w:t>
      </w:r>
      <w:r w:rsidRPr="00BF34FB">
        <w:rPr>
          <w:rFonts w:ascii="Times" w:eastAsia="Times" w:hAnsi="Times" w:cs="Times"/>
          <w:sz w:val="18"/>
          <w:szCs w:val="18"/>
          <w:lang w:val="ru-RU"/>
        </w:rPr>
        <w:t xml:space="preserve"> </w:t>
      </w:r>
      <w:r w:rsidRPr="00BF34FB">
        <w:rPr>
          <w:rFonts w:ascii="Times New Roman" w:eastAsia="Times New Roman" w:hAnsi="Times New Roman" w:cs="Times New Roman"/>
          <w:sz w:val="18"/>
          <w:szCs w:val="18"/>
          <w:lang w:val="ru-RU"/>
        </w:rPr>
        <w:t xml:space="preserve">Форматирование разделов, подразделов и </w:t>
      </w:r>
      <w:proofErr w:type="spellStart"/>
      <w:r w:rsidRPr="00BF34FB">
        <w:rPr>
          <w:rFonts w:ascii="Times New Roman" w:eastAsia="Times New Roman" w:hAnsi="Times New Roman" w:cs="Times New Roman"/>
          <w:sz w:val="18"/>
          <w:szCs w:val="18"/>
          <w:lang w:val="ru-RU"/>
        </w:rPr>
        <w:t>подподразделов</w:t>
      </w:r>
      <w:proofErr w:type="spellEnd"/>
      <w:r w:rsidRPr="00BF34FB">
        <w:rPr>
          <w:rFonts w:ascii="Times New Roman" w:eastAsia="Times New Roman" w:hAnsi="Times New Roman" w:cs="Times New Roman"/>
          <w:sz w:val="18"/>
          <w:szCs w:val="18"/>
          <w:lang w:val="ru-RU"/>
        </w:rPr>
        <w:t>.</w:t>
      </w:r>
    </w:p>
    <w:tbl>
      <w:tblPr>
        <w:tblStyle w:val="a6"/>
        <w:tblW w:w="4770" w:type="dxa"/>
        <w:jc w:val="center"/>
        <w:tblInd w:w="0" w:type="dxa"/>
        <w:tblLayout w:type="fixed"/>
        <w:tblLook w:val="0000" w:firstRow="0" w:lastRow="0" w:firstColumn="0" w:lastColumn="0" w:noHBand="0" w:noVBand="0"/>
      </w:tblPr>
      <w:tblGrid>
        <w:gridCol w:w="1380"/>
        <w:gridCol w:w="1050"/>
        <w:gridCol w:w="1200"/>
        <w:gridCol w:w="1140"/>
      </w:tblGrid>
      <w:tr w:rsidR="006C222A">
        <w:trPr>
          <w:trHeight w:val="454"/>
          <w:jc w:val="center"/>
        </w:trPr>
        <w:tc>
          <w:tcPr>
            <w:tcW w:w="1380" w:type="dxa"/>
            <w:tcBorders>
              <w:top w:val="single" w:sz="4" w:space="0" w:color="000000"/>
              <w:left w:val="single" w:sz="4" w:space="0" w:color="000000"/>
              <w:bottom w:val="single" w:sz="4" w:space="0" w:color="000000"/>
            </w:tcBorders>
            <w:vAlign w:val="center"/>
          </w:tcPr>
          <w:p w:rsidR="006C222A" w:rsidRPr="00BF34FB" w:rsidRDefault="006C222A">
            <w:pPr>
              <w:jc w:val="center"/>
              <w:rPr>
                <w:rFonts w:ascii="Times" w:eastAsia="Times" w:hAnsi="Times" w:cs="Times"/>
                <w:sz w:val="18"/>
                <w:szCs w:val="18"/>
                <w:lang w:val="ru-RU"/>
              </w:rPr>
            </w:pPr>
          </w:p>
        </w:tc>
        <w:tc>
          <w:tcPr>
            <w:tcW w:w="1050"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Шрифт</w:t>
            </w:r>
            <w:proofErr w:type="spellEnd"/>
          </w:p>
        </w:tc>
        <w:tc>
          <w:tcPr>
            <w:tcW w:w="1200"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Отступы</w:t>
            </w:r>
            <w:proofErr w:type="spellEnd"/>
          </w:p>
        </w:tc>
        <w:tc>
          <w:tcPr>
            <w:tcW w:w="1140" w:type="dxa"/>
            <w:tcBorders>
              <w:top w:val="single" w:sz="4" w:space="0" w:color="000000"/>
              <w:left w:val="single" w:sz="4" w:space="0" w:color="000000"/>
              <w:bottom w:val="single" w:sz="4" w:space="0" w:color="000000"/>
              <w:right w:val="single" w:sz="4" w:space="0" w:color="000000"/>
            </w:tcBorders>
            <w:vAlign w:val="center"/>
          </w:tcPr>
          <w:p w:rsidR="006C222A" w:rsidRDefault="0008602E">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Нумерация</w:t>
            </w:r>
            <w:proofErr w:type="spellEnd"/>
          </w:p>
        </w:tc>
      </w:tr>
      <w:tr w:rsidR="006C222A">
        <w:trPr>
          <w:trHeight w:val="567"/>
          <w:jc w:val="center"/>
        </w:trPr>
        <w:tc>
          <w:tcPr>
            <w:tcW w:w="1380"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Раздел</w:t>
            </w:r>
            <w:proofErr w:type="spellEnd"/>
          </w:p>
        </w:tc>
        <w:tc>
          <w:tcPr>
            <w:tcW w:w="1050" w:type="dxa"/>
            <w:tcBorders>
              <w:top w:val="single" w:sz="4" w:space="0" w:color="000000"/>
              <w:left w:val="single" w:sz="4" w:space="0" w:color="000000"/>
              <w:bottom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 xml:space="preserve">12-point </w:t>
            </w:r>
            <w:r>
              <w:rPr>
                <w:rFonts w:ascii="Times" w:eastAsia="Times" w:hAnsi="Times" w:cs="Times"/>
                <w:b/>
                <w:sz w:val="18"/>
                <w:szCs w:val="18"/>
              </w:rPr>
              <w:t>Arial bold</w:t>
            </w:r>
          </w:p>
        </w:tc>
        <w:tc>
          <w:tcPr>
            <w:tcW w:w="1200" w:type="dxa"/>
            <w:tcBorders>
              <w:top w:val="single" w:sz="4" w:space="0" w:color="000000"/>
              <w:left w:val="single" w:sz="4" w:space="0" w:color="000000"/>
              <w:bottom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6 mm before 3 mm after</w:t>
            </w:r>
          </w:p>
        </w:tc>
        <w:tc>
          <w:tcPr>
            <w:tcW w:w="1140"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1, 2, 3, etc.</w:t>
            </w:r>
          </w:p>
        </w:tc>
      </w:tr>
      <w:tr w:rsidR="006C222A">
        <w:trPr>
          <w:trHeight w:val="567"/>
          <w:jc w:val="center"/>
        </w:trPr>
        <w:tc>
          <w:tcPr>
            <w:tcW w:w="1380"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Подраздел</w:t>
            </w:r>
            <w:proofErr w:type="spellEnd"/>
          </w:p>
        </w:tc>
        <w:tc>
          <w:tcPr>
            <w:tcW w:w="1050" w:type="dxa"/>
            <w:tcBorders>
              <w:top w:val="single" w:sz="4" w:space="0" w:color="000000"/>
              <w:left w:val="single" w:sz="4" w:space="0" w:color="000000"/>
              <w:bottom w:val="single" w:sz="4" w:space="0" w:color="000000"/>
            </w:tcBorders>
            <w:vAlign w:val="center"/>
          </w:tcPr>
          <w:p w:rsidR="006C222A" w:rsidRDefault="0008602E">
            <w:pPr>
              <w:jc w:val="center"/>
              <w:rPr>
                <w:rFonts w:ascii="Times" w:eastAsia="Times" w:hAnsi="Times" w:cs="Times"/>
                <w:b/>
                <w:sz w:val="18"/>
                <w:szCs w:val="18"/>
              </w:rPr>
            </w:pPr>
            <w:r>
              <w:rPr>
                <w:rFonts w:ascii="Times" w:eastAsia="Times" w:hAnsi="Times" w:cs="Times"/>
                <w:sz w:val="18"/>
                <w:szCs w:val="18"/>
              </w:rPr>
              <w:t xml:space="preserve">10-point </w:t>
            </w:r>
            <w:r>
              <w:rPr>
                <w:rFonts w:ascii="Times" w:eastAsia="Times" w:hAnsi="Times" w:cs="Times"/>
                <w:b/>
                <w:sz w:val="18"/>
                <w:szCs w:val="18"/>
              </w:rPr>
              <w:t>Arial bold</w:t>
            </w:r>
          </w:p>
        </w:tc>
        <w:tc>
          <w:tcPr>
            <w:tcW w:w="1200" w:type="dxa"/>
            <w:tcBorders>
              <w:top w:val="single" w:sz="4" w:space="0" w:color="000000"/>
              <w:left w:val="single" w:sz="4" w:space="0" w:color="000000"/>
              <w:bottom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6 mm before 3 mm after</w:t>
            </w:r>
          </w:p>
        </w:tc>
        <w:tc>
          <w:tcPr>
            <w:tcW w:w="1140"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1.1, 1.2, 1.3, etc.</w:t>
            </w:r>
          </w:p>
        </w:tc>
      </w:tr>
      <w:tr w:rsidR="006C222A">
        <w:trPr>
          <w:trHeight w:val="567"/>
          <w:jc w:val="center"/>
        </w:trPr>
        <w:tc>
          <w:tcPr>
            <w:tcW w:w="1380" w:type="dxa"/>
            <w:tcBorders>
              <w:top w:val="single" w:sz="4" w:space="0" w:color="000000"/>
              <w:left w:val="single" w:sz="4" w:space="0" w:color="000000"/>
              <w:bottom w:val="single" w:sz="4" w:space="0" w:color="000000"/>
            </w:tcBorders>
            <w:vAlign w:val="center"/>
          </w:tcPr>
          <w:p w:rsidR="006C222A" w:rsidRDefault="0008602E">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Подподраздел</w:t>
            </w:r>
            <w:proofErr w:type="spellEnd"/>
          </w:p>
        </w:tc>
        <w:tc>
          <w:tcPr>
            <w:tcW w:w="1050" w:type="dxa"/>
            <w:tcBorders>
              <w:top w:val="single" w:sz="4" w:space="0" w:color="000000"/>
              <w:left w:val="single" w:sz="4" w:space="0" w:color="000000"/>
              <w:bottom w:val="single" w:sz="4" w:space="0" w:color="000000"/>
            </w:tcBorders>
            <w:vAlign w:val="center"/>
          </w:tcPr>
          <w:p w:rsidR="006C222A" w:rsidRDefault="0008602E">
            <w:pPr>
              <w:jc w:val="center"/>
              <w:rPr>
                <w:rFonts w:ascii="Times" w:eastAsia="Times" w:hAnsi="Times" w:cs="Times"/>
                <w:i/>
                <w:sz w:val="18"/>
                <w:szCs w:val="18"/>
              </w:rPr>
            </w:pPr>
            <w:r>
              <w:rPr>
                <w:rFonts w:ascii="Times" w:eastAsia="Times" w:hAnsi="Times" w:cs="Times"/>
                <w:sz w:val="18"/>
                <w:szCs w:val="18"/>
              </w:rPr>
              <w:t xml:space="preserve">10-point </w:t>
            </w:r>
            <w:r>
              <w:rPr>
                <w:rFonts w:ascii="Times" w:eastAsia="Times" w:hAnsi="Times" w:cs="Times"/>
                <w:i/>
                <w:sz w:val="18"/>
                <w:szCs w:val="18"/>
              </w:rPr>
              <w:t>Arial Italic</w:t>
            </w:r>
          </w:p>
        </w:tc>
        <w:tc>
          <w:tcPr>
            <w:tcW w:w="1200" w:type="dxa"/>
            <w:tcBorders>
              <w:top w:val="single" w:sz="4" w:space="0" w:color="000000"/>
              <w:left w:val="single" w:sz="4" w:space="0" w:color="000000"/>
              <w:bottom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6 mm before 3 mm after</w:t>
            </w:r>
          </w:p>
        </w:tc>
        <w:tc>
          <w:tcPr>
            <w:tcW w:w="1140" w:type="dxa"/>
            <w:tcBorders>
              <w:top w:val="single" w:sz="4" w:space="0" w:color="000000"/>
              <w:left w:val="single" w:sz="4" w:space="0" w:color="000000"/>
              <w:bottom w:val="single" w:sz="4" w:space="0" w:color="000000"/>
              <w:right w:val="single" w:sz="4" w:space="0" w:color="000000"/>
            </w:tcBorders>
            <w:vAlign w:val="center"/>
          </w:tcPr>
          <w:p w:rsidR="006C222A" w:rsidRDefault="0008602E">
            <w:pPr>
              <w:jc w:val="center"/>
              <w:rPr>
                <w:rFonts w:ascii="Times" w:eastAsia="Times" w:hAnsi="Times" w:cs="Times"/>
                <w:sz w:val="18"/>
                <w:szCs w:val="18"/>
              </w:rPr>
            </w:pPr>
            <w:r>
              <w:rPr>
                <w:rFonts w:ascii="Times" w:eastAsia="Times" w:hAnsi="Times" w:cs="Times"/>
                <w:sz w:val="18"/>
                <w:szCs w:val="18"/>
              </w:rPr>
              <w:t>1.1.1, 1.1.2, 1.1.3, etc.</w:t>
            </w:r>
          </w:p>
        </w:tc>
      </w:tr>
    </w:tbl>
    <w:p w:rsidR="006C222A" w:rsidRDefault="006C222A">
      <w:pPr>
        <w:spacing w:after="160"/>
        <w:ind w:hanging="2"/>
        <w:jc w:val="both"/>
        <w:rPr>
          <w:rFonts w:ascii="Times New Roman" w:eastAsia="Times New Roman" w:hAnsi="Times New Roman" w:cs="Times New Roman"/>
          <w:sz w:val="20"/>
          <w:szCs w:val="20"/>
        </w:rPr>
      </w:pPr>
    </w:p>
    <w:p w:rsidR="006C222A" w:rsidRDefault="0008602E">
      <w:pPr>
        <w:spacing w:before="340" w:after="170"/>
        <w:jc w:val="both"/>
        <w:rPr>
          <w:rFonts w:ascii="Arial" w:eastAsia="Arial" w:hAnsi="Arial" w:cs="Arial"/>
          <w:b/>
        </w:rPr>
      </w:pPr>
      <w:r>
        <w:rPr>
          <w:rFonts w:ascii="Arial" w:eastAsia="Arial" w:hAnsi="Arial" w:cs="Arial"/>
          <w:b/>
        </w:rPr>
        <w:t>2</w:t>
      </w:r>
      <w:r w:rsidR="00BF34FB">
        <w:rPr>
          <w:rFonts w:ascii="Arial" w:eastAsia="Arial" w:hAnsi="Arial" w:cs="Arial"/>
          <w:b/>
          <w:lang w:val="ru-RU"/>
        </w:rPr>
        <w:t xml:space="preserve"> </w:t>
      </w:r>
      <w:proofErr w:type="spellStart"/>
      <w:r>
        <w:rPr>
          <w:rFonts w:ascii="Arial" w:eastAsia="Arial" w:hAnsi="Arial" w:cs="Arial"/>
          <w:b/>
        </w:rPr>
        <w:t>Рисунки</w:t>
      </w:r>
      <w:proofErr w:type="spellEnd"/>
      <w:r>
        <w:rPr>
          <w:rFonts w:ascii="Arial" w:eastAsia="Arial" w:hAnsi="Arial" w:cs="Arial"/>
          <w:b/>
        </w:rPr>
        <w:t xml:space="preserve"> и </w:t>
      </w:r>
      <w:proofErr w:type="spellStart"/>
      <w:r>
        <w:rPr>
          <w:rFonts w:ascii="Arial" w:eastAsia="Arial" w:hAnsi="Arial" w:cs="Arial"/>
          <w:b/>
        </w:rPr>
        <w:t>таблицы</w:t>
      </w:r>
      <w:proofErr w:type="spellEnd"/>
      <w:r>
        <w:rPr>
          <w:rFonts w:ascii="Arial" w:eastAsia="Arial" w:hAnsi="Arial" w:cs="Arial"/>
          <w:b/>
        </w:rPr>
        <w:t xml:space="preserve"> </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Рисунки и таблицы, как оригиналы хорошего качества и хорошо </w:t>
      </w:r>
      <w:proofErr w:type="spellStart"/>
      <w:r w:rsidRPr="00BF34FB">
        <w:rPr>
          <w:rFonts w:ascii="Times New Roman" w:eastAsia="Times New Roman" w:hAnsi="Times New Roman" w:cs="Times New Roman"/>
          <w:sz w:val="20"/>
          <w:szCs w:val="20"/>
          <w:lang w:val="ru-RU"/>
        </w:rPr>
        <w:t>контрастированные</w:t>
      </w:r>
      <w:proofErr w:type="spellEnd"/>
      <w:r w:rsidRPr="00BF34FB">
        <w:rPr>
          <w:rFonts w:ascii="Times New Roman" w:eastAsia="Times New Roman" w:hAnsi="Times New Roman" w:cs="Times New Roman"/>
          <w:sz w:val="20"/>
          <w:szCs w:val="20"/>
          <w:lang w:val="ru-RU"/>
        </w:rPr>
        <w:t>, должны быть в окончательном виде, готовые к воспроизведению, вставленные в соответствующее место в тексте. Старайтесь, чтобы размер текста на рисунках был примерно таким же, как и в основном тексте (10 пунктов). Старайтесь, чтобы линии были не тоньше 0,25 пункта.</w:t>
      </w:r>
    </w:p>
    <w:p w:rsidR="006C222A" w:rsidRPr="00BF34FB" w:rsidRDefault="0008602E">
      <w:pPr>
        <w:keepNext/>
        <w:tabs>
          <w:tab w:val="left" w:pos="340"/>
        </w:tabs>
        <w:spacing w:before="340" w:after="170"/>
        <w:jc w:val="both"/>
        <w:rPr>
          <w:rFonts w:ascii="Times" w:eastAsia="Times" w:hAnsi="Times" w:cs="Times"/>
          <w:b/>
          <w:sz w:val="20"/>
          <w:szCs w:val="20"/>
          <w:lang w:val="ru-RU"/>
        </w:rPr>
      </w:pPr>
      <w:r w:rsidRPr="00BF34FB">
        <w:rPr>
          <w:rFonts w:ascii="Arial" w:eastAsia="Arial" w:hAnsi="Arial" w:cs="Arial"/>
          <w:b/>
          <w:sz w:val="20"/>
          <w:szCs w:val="20"/>
          <w:lang w:val="ru-RU"/>
        </w:rPr>
        <w:lastRenderedPageBreak/>
        <w:t>2.1</w:t>
      </w:r>
      <w:r w:rsidR="00BF34FB">
        <w:rPr>
          <w:rFonts w:ascii="Arial" w:eastAsia="Arial" w:hAnsi="Arial" w:cs="Arial"/>
          <w:b/>
          <w:sz w:val="20"/>
          <w:szCs w:val="20"/>
          <w:lang w:val="ru-RU"/>
        </w:rPr>
        <w:t xml:space="preserve"> </w:t>
      </w:r>
      <w:r w:rsidRPr="00BF34FB">
        <w:rPr>
          <w:rFonts w:ascii="Arial" w:eastAsia="Arial" w:hAnsi="Arial" w:cs="Arial"/>
          <w:b/>
          <w:sz w:val="20"/>
          <w:szCs w:val="20"/>
          <w:lang w:val="ru-RU"/>
        </w:rPr>
        <w:t>Надписи/нумерация</w:t>
      </w:r>
      <w:r w:rsidRPr="00BF34FB">
        <w:rPr>
          <w:rFonts w:ascii="Times" w:eastAsia="Times" w:hAnsi="Times" w:cs="Times"/>
          <w:b/>
          <w:sz w:val="20"/>
          <w:szCs w:val="20"/>
          <w:lang w:val="ru-RU"/>
        </w:rPr>
        <w:t xml:space="preserve"> </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Подписи должны быть набраны шрифтом </w:t>
      </w:r>
      <w:r>
        <w:rPr>
          <w:rFonts w:ascii="Times New Roman" w:eastAsia="Times New Roman" w:hAnsi="Times New Roman" w:cs="Times New Roman"/>
          <w:sz w:val="20"/>
          <w:szCs w:val="20"/>
        </w:rPr>
        <w:t>Times</w:t>
      </w:r>
      <w:r w:rsidRPr="00BF34FB">
        <w:rPr>
          <w:rFonts w:ascii="Times New Roman" w:eastAsia="Times New Roman" w:hAnsi="Times New Roman" w:cs="Times New Roman"/>
          <w:sz w:val="20"/>
          <w:szCs w:val="20"/>
          <w:lang w:val="ru-RU"/>
        </w:rPr>
        <w:t xml:space="preserve"> 9 пунктов. Они должны располагаться по центру над таблицами и заподлицо слева под рисунками. </w:t>
      </w:r>
    </w:p>
    <w:p w:rsidR="006C222A" w:rsidRPr="00BF34FB" w:rsidRDefault="0008602E">
      <w:pPr>
        <w:keepNext/>
        <w:tabs>
          <w:tab w:val="left" w:pos="340"/>
        </w:tabs>
        <w:spacing w:before="340" w:after="170"/>
        <w:jc w:val="both"/>
        <w:rPr>
          <w:rFonts w:ascii="Times" w:eastAsia="Times" w:hAnsi="Times" w:cs="Times"/>
          <w:b/>
          <w:sz w:val="20"/>
          <w:szCs w:val="20"/>
          <w:lang w:val="ru-RU"/>
        </w:rPr>
      </w:pPr>
      <w:r w:rsidRPr="00BF34FB">
        <w:rPr>
          <w:rFonts w:ascii="Arial" w:eastAsia="Arial" w:hAnsi="Arial" w:cs="Arial"/>
          <w:b/>
          <w:sz w:val="20"/>
          <w:szCs w:val="20"/>
          <w:lang w:val="ru-RU"/>
        </w:rPr>
        <w:t>2.2</w:t>
      </w:r>
      <w:r w:rsidR="00BF34FB">
        <w:rPr>
          <w:rFonts w:ascii="Arial" w:eastAsia="Arial" w:hAnsi="Arial" w:cs="Arial"/>
          <w:b/>
          <w:sz w:val="20"/>
          <w:szCs w:val="20"/>
          <w:lang w:val="ru-RU"/>
        </w:rPr>
        <w:t xml:space="preserve"> </w:t>
      </w:r>
      <w:r w:rsidRPr="00BF34FB">
        <w:rPr>
          <w:rFonts w:ascii="Arial" w:eastAsia="Arial" w:hAnsi="Arial" w:cs="Arial"/>
          <w:b/>
          <w:sz w:val="20"/>
          <w:szCs w:val="20"/>
          <w:lang w:val="ru-RU"/>
        </w:rPr>
        <w:t>Расположение</w:t>
      </w:r>
      <w:r w:rsidRPr="00BF34FB">
        <w:rPr>
          <w:rFonts w:ascii="Times" w:eastAsia="Times" w:hAnsi="Times" w:cs="Times"/>
          <w:b/>
          <w:sz w:val="20"/>
          <w:szCs w:val="20"/>
          <w:lang w:val="ru-RU"/>
        </w:rPr>
        <w:t xml:space="preserve"> </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Поместите рисунок как можно ближе после места его первой ссылки в тексте. При большом количестве рисунков и таблиц может потребоваться поместить некоторые из них перед их текстовым цитированием.</w:t>
      </w:r>
    </w:p>
    <w:p w:rsidR="006C222A" w:rsidRPr="00BF34FB" w:rsidRDefault="0008602E">
      <w:pPr>
        <w:tabs>
          <w:tab w:val="left" w:pos="4536"/>
        </w:tabs>
        <w:spacing w:before="120" w:after="120"/>
        <w:rPr>
          <w:rFonts w:ascii="Times New Roman" w:eastAsia="Times New Roman" w:hAnsi="Times New Roman" w:cs="Times New Roman"/>
          <w:sz w:val="18"/>
          <w:szCs w:val="18"/>
          <w:lang w:val="ru-RU"/>
        </w:rPr>
      </w:pPr>
      <w:r w:rsidRPr="00BF34FB">
        <w:rPr>
          <w:rFonts w:ascii="Times New Roman" w:eastAsia="Times New Roman" w:hAnsi="Times New Roman" w:cs="Times New Roman"/>
          <w:b/>
          <w:sz w:val="18"/>
          <w:szCs w:val="18"/>
          <w:lang w:val="ru-RU"/>
        </w:rPr>
        <w:t>Рис. 1.</w:t>
      </w:r>
      <w:r w:rsidRPr="00BF34FB">
        <w:rPr>
          <w:rFonts w:ascii="Times New Roman" w:eastAsia="Times New Roman" w:hAnsi="Times New Roman" w:cs="Times New Roman"/>
          <w:sz w:val="18"/>
          <w:szCs w:val="18"/>
          <w:lang w:val="ru-RU"/>
        </w:rPr>
        <w:t xml:space="preserve"> Подпись к рисунку 1. Под рисунком.</w:t>
      </w:r>
      <w:r>
        <w:rPr>
          <w:noProof/>
        </w:rPr>
        <mc:AlternateContent>
          <mc:Choice Requires="wps">
            <w:drawing>
              <wp:anchor distT="0" distB="0" distL="114300" distR="114300" simplePos="0" relativeHeight="251658240" behindDoc="0" locked="0" layoutInCell="1" hidden="0" allowOverlap="1">
                <wp:simplePos x="0" y="0"/>
                <wp:positionH relativeFrom="column">
                  <wp:posOffset>330200</wp:posOffset>
                </wp:positionH>
                <wp:positionV relativeFrom="paragraph">
                  <wp:posOffset>38100</wp:posOffset>
                </wp:positionV>
                <wp:extent cx="4008120" cy="1838325"/>
                <wp:effectExtent l="0" t="0" r="0" b="0"/>
                <wp:wrapTopAndBottom distT="0" distB="0"/>
                <wp:docPr id="1" name="Прямоугольник 1"/>
                <wp:cNvGraphicFramePr/>
                <a:graphic xmlns:a="http://schemas.openxmlformats.org/drawingml/2006/main">
                  <a:graphicData uri="http://schemas.microsoft.com/office/word/2010/wordprocessingShape">
                    <wps:wsp>
                      <wps:cNvSpPr/>
                      <wps:spPr>
                        <a:xfrm>
                          <a:off x="3351465" y="2870363"/>
                          <a:ext cx="3989070" cy="181927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rsidR="006C222A" w:rsidRDefault="006C222A">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6" style="position:absolute;margin-left:26pt;margin-top:3pt;width:315.6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" fillcolor="#d8d8d8">
                <v:stroke startarrowwidth="narrow" startarrowlength="short" endarrowwidth="narrow" endarrowlength="short"/>
                <v:textbox inset="2.53958mm,2.53958mm,2.53958mm,2.53958mm">
                  <w:txbxContent>
                    <w:p w:rsidR="006C222A" w:rsidRDefault="006C222A">
                      <w:pPr>
                        <w:textDirection w:val="btLr"/>
                      </w:pPr>
                    </w:p>
                  </w:txbxContent>
                </v:textbox>
                <w10:wrap type="topAndBottom"/>
              </v:rect>
            </w:pict>
          </mc:Fallback>
        </mc:AlternateContent>
      </w:r>
    </w:p>
    <w:p w:rsidR="006C222A" w:rsidRPr="00BF34FB" w:rsidRDefault="0008602E">
      <w:pPr>
        <w:keepNext/>
        <w:tabs>
          <w:tab w:val="left" w:pos="340"/>
        </w:tabs>
        <w:spacing w:before="340" w:after="170"/>
        <w:jc w:val="both"/>
        <w:rPr>
          <w:rFonts w:ascii="Arial" w:eastAsia="Arial" w:hAnsi="Arial" w:cs="Arial"/>
          <w:b/>
          <w:sz w:val="20"/>
          <w:szCs w:val="20"/>
          <w:lang w:val="ru-RU"/>
        </w:rPr>
      </w:pPr>
      <w:r w:rsidRPr="00BF34FB">
        <w:rPr>
          <w:rFonts w:ascii="Arial" w:eastAsia="Arial" w:hAnsi="Arial" w:cs="Arial"/>
          <w:b/>
          <w:sz w:val="20"/>
          <w:szCs w:val="20"/>
          <w:lang w:val="ru-RU"/>
        </w:rPr>
        <w:t xml:space="preserve">2.3 Цветные иллюстрации </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Вы можете свободно использовать цветные иллюстрации для онлайн-версии сборника, но печатная версия будет напечатана в черно-белом варианте, если только с организаторами конференции не были достигнуты особые договоренности. Пожалуйста, проверьте, так ли это. Если печатная версия будет только черно-белой, вам следует тщательно проверить подписи к рисункам и удалить все упоминания о цвете в иллюстрациях и тексте. Кроме того, некоторые цветные рисунки при переводе в черно-белый формат ухудшаются или теряют информацию, и это следует учитывать при их подготовке.</w:t>
      </w:r>
    </w:p>
    <w:p w:rsidR="006C222A" w:rsidRPr="00BF34FB" w:rsidRDefault="0008602E">
      <w:pPr>
        <w:spacing w:before="340" w:after="170"/>
        <w:jc w:val="both"/>
        <w:rPr>
          <w:rFonts w:ascii="Arial" w:eastAsia="Arial" w:hAnsi="Arial" w:cs="Arial"/>
          <w:b/>
          <w:lang w:val="ru-RU"/>
        </w:rPr>
      </w:pPr>
      <w:r w:rsidRPr="00BF34FB">
        <w:rPr>
          <w:rFonts w:ascii="Arial" w:eastAsia="Arial" w:hAnsi="Arial" w:cs="Arial"/>
          <w:b/>
          <w:lang w:val="ru-RU"/>
        </w:rPr>
        <w:t>3 Уравнения и формулы</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Уравнения следует располагать по центру и нумеровать цифрами с правой стороны.</w:t>
      </w:r>
    </w:p>
    <w:p w:rsidR="006C222A" w:rsidRPr="00BF34FB" w:rsidRDefault="006C222A">
      <w:pPr>
        <w:tabs>
          <w:tab w:val="left" w:pos="340"/>
        </w:tabs>
        <w:ind w:firstLine="284"/>
        <w:jc w:val="both"/>
        <w:rPr>
          <w:rFonts w:ascii="Times" w:eastAsia="Times" w:hAnsi="Times" w:cs="Times"/>
          <w:sz w:val="20"/>
          <w:szCs w:val="20"/>
          <w:lang w:val="ru-RU"/>
        </w:rPr>
      </w:pPr>
    </w:p>
    <w:p w:rsidR="006C222A" w:rsidRPr="00BF34FB" w:rsidRDefault="0008602E">
      <w:pPr>
        <w:jc w:val="center"/>
        <w:rPr>
          <w:rFonts w:ascii="Times" w:eastAsia="Times" w:hAnsi="Times" w:cs="Times"/>
          <w:sz w:val="20"/>
          <w:szCs w:val="20"/>
          <w:vertAlign w:val="subscript"/>
          <w:lang w:val="ru-RU"/>
        </w:rPr>
      </w:pPr>
      <w:r>
        <w:rPr>
          <w:rFonts w:ascii="Times" w:eastAsia="Times" w:hAnsi="Times" w:cs="Times"/>
          <w:i/>
          <w:sz w:val="20"/>
          <w:szCs w:val="20"/>
        </w:rPr>
        <w:t>T</w:t>
      </w:r>
      <w:r>
        <w:rPr>
          <w:rFonts w:ascii="Times" w:eastAsia="Times" w:hAnsi="Times" w:cs="Times"/>
          <w:sz w:val="18"/>
          <w:szCs w:val="18"/>
          <w:vertAlign w:val="subscript"/>
        </w:rPr>
        <w:t>s</w:t>
      </w:r>
      <w:r w:rsidRPr="00BF34FB">
        <w:rPr>
          <w:rFonts w:ascii="Times" w:eastAsia="Times" w:hAnsi="Times" w:cs="Times"/>
          <w:sz w:val="18"/>
          <w:szCs w:val="18"/>
          <w:vertAlign w:val="subscript"/>
          <w:lang w:val="ru-RU"/>
        </w:rPr>
        <w:t xml:space="preserve"> (</w:t>
      </w:r>
      <w:proofErr w:type="gramStart"/>
      <w:r>
        <w:rPr>
          <w:rFonts w:ascii="Times" w:eastAsia="Times" w:hAnsi="Times" w:cs="Times"/>
          <w:i/>
          <w:sz w:val="20"/>
          <w:szCs w:val="20"/>
        </w:rPr>
        <w:t>l</w:t>
      </w:r>
      <w:r w:rsidRPr="00BF34FB">
        <w:rPr>
          <w:rFonts w:ascii="Times" w:eastAsia="Times" w:hAnsi="Times" w:cs="Times"/>
          <w:i/>
          <w:sz w:val="20"/>
          <w:szCs w:val="20"/>
          <w:lang w:val="ru-RU"/>
        </w:rPr>
        <w:t>,</w:t>
      </w:r>
      <w:r>
        <w:rPr>
          <w:rFonts w:ascii="Times" w:eastAsia="Times" w:hAnsi="Times" w:cs="Times"/>
          <w:i/>
          <w:sz w:val="20"/>
          <w:szCs w:val="20"/>
        </w:rPr>
        <w:t>t</w:t>
      </w:r>
      <w:proofErr w:type="gramEnd"/>
      <w:r w:rsidRPr="00BF34FB">
        <w:rPr>
          <w:rFonts w:ascii="Times" w:eastAsia="Times" w:hAnsi="Times" w:cs="Times"/>
          <w:sz w:val="18"/>
          <w:szCs w:val="18"/>
          <w:vertAlign w:val="subscript"/>
          <w:lang w:val="ru-RU"/>
        </w:rPr>
        <w:t xml:space="preserve">) = </w:t>
      </w:r>
      <w:proofErr w:type="spellStart"/>
      <w:r>
        <w:rPr>
          <w:rFonts w:ascii="Times" w:eastAsia="Times" w:hAnsi="Times" w:cs="Times"/>
          <w:i/>
          <w:sz w:val="20"/>
          <w:szCs w:val="20"/>
        </w:rPr>
        <w:t>T</w:t>
      </w:r>
      <w:r>
        <w:rPr>
          <w:rFonts w:ascii="Times" w:eastAsia="Times" w:hAnsi="Times" w:cs="Times"/>
          <w:sz w:val="18"/>
          <w:szCs w:val="18"/>
          <w:vertAlign w:val="subscript"/>
        </w:rPr>
        <w:t>g</w:t>
      </w:r>
      <w:proofErr w:type="spellEnd"/>
      <w:r w:rsidRPr="00BF34FB">
        <w:rPr>
          <w:rFonts w:ascii="Times" w:eastAsia="Times" w:hAnsi="Times" w:cs="Times"/>
          <w:sz w:val="18"/>
          <w:szCs w:val="18"/>
          <w:vertAlign w:val="subscript"/>
          <w:lang w:val="ru-RU"/>
        </w:rPr>
        <w:t xml:space="preserve"> (</w:t>
      </w:r>
      <w:r>
        <w:rPr>
          <w:rFonts w:ascii="Times" w:eastAsia="Times" w:hAnsi="Times" w:cs="Times"/>
          <w:i/>
          <w:sz w:val="20"/>
          <w:szCs w:val="20"/>
        </w:rPr>
        <w:t>l</w:t>
      </w:r>
      <w:r w:rsidRPr="00BF34FB">
        <w:rPr>
          <w:rFonts w:ascii="Times" w:eastAsia="Times" w:hAnsi="Times" w:cs="Times"/>
          <w:i/>
          <w:sz w:val="20"/>
          <w:szCs w:val="20"/>
          <w:lang w:val="ru-RU"/>
        </w:rPr>
        <w:t>,</w:t>
      </w:r>
      <w:r>
        <w:rPr>
          <w:rFonts w:ascii="Times" w:eastAsia="Times" w:hAnsi="Times" w:cs="Times"/>
          <w:i/>
          <w:sz w:val="20"/>
          <w:szCs w:val="20"/>
        </w:rPr>
        <w:t>t</w:t>
      </w:r>
      <w:r w:rsidRPr="00BF34FB">
        <w:rPr>
          <w:rFonts w:ascii="Times" w:eastAsia="Times" w:hAnsi="Times" w:cs="Times"/>
          <w:sz w:val="18"/>
          <w:szCs w:val="18"/>
          <w:vertAlign w:val="subscript"/>
          <w:lang w:val="ru-RU"/>
        </w:rPr>
        <w:t>)</w:t>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vertAlign w:val="subscript"/>
          <w:lang w:val="ru-RU"/>
        </w:rPr>
        <w:t>(1)</w:t>
      </w:r>
    </w:p>
    <w:p w:rsidR="006C222A" w:rsidRPr="00BF34FB" w:rsidRDefault="0008602E">
      <w:pPr>
        <w:jc w:val="center"/>
        <w:rPr>
          <w:vertAlign w:val="subscript"/>
          <w:lang w:val="ru-RU"/>
        </w:rPr>
      </w:pPr>
      <w:r>
        <w:rPr>
          <w:rFonts w:ascii="Times" w:eastAsia="Times" w:hAnsi="Times" w:cs="Times"/>
          <w:i/>
          <w:sz w:val="20"/>
          <w:szCs w:val="20"/>
        </w:rPr>
        <w:t>T</w:t>
      </w:r>
      <w:r>
        <w:rPr>
          <w:rFonts w:ascii="Times" w:eastAsia="Times" w:hAnsi="Times" w:cs="Times"/>
          <w:sz w:val="18"/>
          <w:szCs w:val="18"/>
          <w:vertAlign w:val="subscript"/>
        </w:rPr>
        <w:t>s</w:t>
      </w:r>
      <w:r w:rsidRPr="00BF34FB">
        <w:rPr>
          <w:rFonts w:ascii="Times" w:eastAsia="Times" w:hAnsi="Times" w:cs="Times"/>
          <w:sz w:val="18"/>
          <w:szCs w:val="18"/>
          <w:vertAlign w:val="subscript"/>
          <w:lang w:val="ru-RU"/>
        </w:rPr>
        <w:t xml:space="preserve"> (</w:t>
      </w:r>
      <w:proofErr w:type="gramStart"/>
      <w:r>
        <w:rPr>
          <w:rFonts w:ascii="Times" w:eastAsia="Times" w:hAnsi="Times" w:cs="Times"/>
          <w:i/>
          <w:sz w:val="20"/>
          <w:szCs w:val="20"/>
        </w:rPr>
        <w:t>l</w:t>
      </w:r>
      <w:r w:rsidRPr="00BF34FB">
        <w:rPr>
          <w:rFonts w:ascii="Times" w:eastAsia="Times" w:hAnsi="Times" w:cs="Times"/>
          <w:i/>
          <w:sz w:val="20"/>
          <w:szCs w:val="20"/>
          <w:lang w:val="ru-RU"/>
        </w:rPr>
        <w:t>,</w:t>
      </w:r>
      <w:r>
        <w:rPr>
          <w:rFonts w:ascii="Times" w:eastAsia="Times" w:hAnsi="Times" w:cs="Times"/>
          <w:i/>
          <w:sz w:val="20"/>
          <w:szCs w:val="20"/>
        </w:rPr>
        <w:t>t</w:t>
      </w:r>
      <w:proofErr w:type="gramEnd"/>
      <w:r w:rsidRPr="00BF34FB">
        <w:rPr>
          <w:rFonts w:ascii="Times" w:eastAsia="Times" w:hAnsi="Times" w:cs="Times"/>
          <w:sz w:val="18"/>
          <w:szCs w:val="18"/>
          <w:vertAlign w:val="subscript"/>
          <w:lang w:val="ru-RU"/>
        </w:rPr>
        <w:t xml:space="preserve">) = </w:t>
      </w:r>
      <w:proofErr w:type="spellStart"/>
      <w:r>
        <w:rPr>
          <w:rFonts w:ascii="Times" w:eastAsia="Times" w:hAnsi="Times" w:cs="Times"/>
          <w:i/>
          <w:sz w:val="20"/>
          <w:szCs w:val="20"/>
        </w:rPr>
        <w:t>T</w:t>
      </w:r>
      <w:r>
        <w:rPr>
          <w:rFonts w:ascii="Times" w:eastAsia="Times" w:hAnsi="Times" w:cs="Times"/>
          <w:sz w:val="18"/>
          <w:szCs w:val="18"/>
          <w:vertAlign w:val="subscript"/>
        </w:rPr>
        <w:t>g</w:t>
      </w:r>
      <w:proofErr w:type="spellEnd"/>
      <w:r w:rsidRPr="00BF34FB">
        <w:rPr>
          <w:rFonts w:ascii="Times" w:eastAsia="Times" w:hAnsi="Times" w:cs="Times"/>
          <w:sz w:val="18"/>
          <w:szCs w:val="18"/>
          <w:vertAlign w:val="subscript"/>
          <w:lang w:val="ru-RU"/>
        </w:rPr>
        <w:t xml:space="preserve"> (</w:t>
      </w:r>
      <w:r>
        <w:rPr>
          <w:rFonts w:ascii="Times" w:eastAsia="Times" w:hAnsi="Times" w:cs="Times"/>
          <w:i/>
          <w:sz w:val="20"/>
          <w:szCs w:val="20"/>
        </w:rPr>
        <w:t>l</w:t>
      </w:r>
      <w:r w:rsidRPr="00BF34FB">
        <w:rPr>
          <w:rFonts w:ascii="Times" w:eastAsia="Times" w:hAnsi="Times" w:cs="Times"/>
          <w:i/>
          <w:sz w:val="20"/>
          <w:szCs w:val="20"/>
          <w:lang w:val="ru-RU"/>
        </w:rPr>
        <w:t>,</w:t>
      </w:r>
      <w:r>
        <w:rPr>
          <w:rFonts w:ascii="Times" w:eastAsia="Times" w:hAnsi="Times" w:cs="Times"/>
          <w:i/>
          <w:sz w:val="20"/>
          <w:szCs w:val="20"/>
        </w:rPr>
        <w:t>t</w:t>
      </w:r>
      <w:r w:rsidRPr="00BF34FB">
        <w:rPr>
          <w:rFonts w:ascii="Times" w:eastAsia="Times" w:hAnsi="Times" w:cs="Times"/>
          <w:sz w:val="18"/>
          <w:szCs w:val="18"/>
          <w:vertAlign w:val="subscript"/>
          <w:lang w:val="ru-RU"/>
        </w:rPr>
        <w:t>)</w:t>
      </w:r>
      <w:r w:rsidRPr="00BF34FB">
        <w:rPr>
          <w:rFonts w:ascii="Times" w:eastAsia="Times" w:hAnsi="Times" w:cs="Times"/>
          <w:i/>
          <w:sz w:val="20"/>
          <w:szCs w:val="20"/>
          <w:lang w:val="ru-RU"/>
        </w:rPr>
        <w:t xml:space="preserve"> </w:t>
      </w:r>
      <w:r>
        <w:rPr>
          <w:rFonts w:ascii="Times" w:eastAsia="Times" w:hAnsi="Times" w:cs="Times"/>
          <w:i/>
          <w:sz w:val="20"/>
          <w:szCs w:val="20"/>
        </w:rPr>
        <w:t>T</w:t>
      </w:r>
      <w:r>
        <w:rPr>
          <w:rFonts w:ascii="Times" w:eastAsia="Times" w:hAnsi="Times" w:cs="Times"/>
          <w:sz w:val="18"/>
          <w:szCs w:val="18"/>
          <w:vertAlign w:val="subscript"/>
        </w:rPr>
        <w:t>b</w:t>
      </w:r>
      <w:r w:rsidRPr="00BF34FB">
        <w:rPr>
          <w:rFonts w:ascii="Times" w:eastAsia="Times" w:hAnsi="Times" w:cs="Times"/>
          <w:sz w:val="18"/>
          <w:szCs w:val="18"/>
          <w:vertAlign w:val="subscript"/>
          <w:lang w:val="ru-RU"/>
        </w:rPr>
        <w:t xml:space="preserve"> (</w:t>
      </w:r>
      <w:r>
        <w:rPr>
          <w:rFonts w:ascii="Times" w:eastAsia="Times" w:hAnsi="Times" w:cs="Times"/>
          <w:i/>
          <w:sz w:val="20"/>
          <w:szCs w:val="20"/>
        </w:rPr>
        <w:t>x</w:t>
      </w:r>
      <w:r w:rsidRPr="00BF34FB">
        <w:rPr>
          <w:rFonts w:ascii="Times" w:eastAsia="Times" w:hAnsi="Times" w:cs="Times"/>
          <w:sz w:val="18"/>
          <w:szCs w:val="18"/>
          <w:vertAlign w:val="subscript"/>
          <w:lang w:val="ru-RU"/>
        </w:rPr>
        <w:t xml:space="preserve"> </w:t>
      </w:r>
      <w:r w:rsidRPr="00BF34FB">
        <w:rPr>
          <w:rFonts w:ascii="Noto Sans Symbols" w:eastAsia="Noto Sans Symbols" w:hAnsi="Noto Sans Symbols" w:cs="Noto Sans Symbols"/>
          <w:sz w:val="20"/>
          <w:szCs w:val="20"/>
          <w:lang w:val="ru-RU"/>
        </w:rPr>
        <w:t>→</w:t>
      </w:r>
      <w:r w:rsidRPr="00BF34FB">
        <w:rPr>
          <w:rFonts w:ascii="Times" w:eastAsia="Times" w:hAnsi="Times" w:cs="Times"/>
          <w:sz w:val="18"/>
          <w:szCs w:val="18"/>
          <w:vertAlign w:val="subscript"/>
          <w:lang w:val="ru-RU"/>
        </w:rPr>
        <w:t xml:space="preserve"> </w:t>
      </w:r>
      <w:r w:rsidRPr="00BF34FB">
        <w:rPr>
          <w:rFonts w:ascii="Noto Sans Symbols" w:eastAsia="Noto Sans Symbols" w:hAnsi="Noto Sans Symbols" w:cs="Noto Sans Symbols"/>
          <w:sz w:val="20"/>
          <w:szCs w:val="20"/>
          <w:lang w:val="ru-RU"/>
        </w:rPr>
        <w:t>−</w:t>
      </w:r>
      <w:r w:rsidRPr="00BF34FB">
        <w:rPr>
          <w:rFonts w:ascii="Times" w:eastAsia="Times" w:hAnsi="Times" w:cs="Times"/>
          <w:sz w:val="18"/>
          <w:szCs w:val="18"/>
          <w:vertAlign w:val="subscript"/>
          <w:lang w:val="ru-RU"/>
        </w:rPr>
        <w:t xml:space="preserve"> </w:t>
      </w:r>
      <w:r>
        <w:rPr>
          <w:rFonts w:ascii="Noto Sans Symbols" w:eastAsia="Noto Sans Symbols" w:hAnsi="Noto Sans Symbols" w:cs="Noto Sans Symbols"/>
          <w:sz w:val="20"/>
          <w:szCs w:val="20"/>
        </w:rPr>
        <w:t>β</w:t>
      </w:r>
      <w:r w:rsidRPr="00BF34FB">
        <w:rPr>
          <w:rFonts w:ascii="Times" w:eastAsia="Times" w:hAnsi="Times" w:cs="Times"/>
          <w:sz w:val="18"/>
          <w:szCs w:val="18"/>
          <w:vertAlign w:val="subscript"/>
          <w:lang w:val="ru-RU"/>
        </w:rPr>
        <w:t xml:space="preserve">, </w:t>
      </w:r>
      <w:r>
        <w:rPr>
          <w:rFonts w:ascii="Times" w:eastAsia="Times" w:hAnsi="Times" w:cs="Times"/>
          <w:i/>
          <w:sz w:val="20"/>
          <w:szCs w:val="20"/>
        </w:rPr>
        <w:t>t</w:t>
      </w:r>
      <w:r w:rsidRPr="00BF34FB">
        <w:rPr>
          <w:rFonts w:ascii="Times" w:eastAsia="Times" w:hAnsi="Times" w:cs="Times"/>
          <w:sz w:val="18"/>
          <w:szCs w:val="18"/>
          <w:vertAlign w:val="subscript"/>
          <w:lang w:val="ru-RU"/>
        </w:rPr>
        <w:t>) = 0</w:t>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rFonts w:ascii="Times" w:eastAsia="Times" w:hAnsi="Times" w:cs="Times"/>
          <w:sz w:val="18"/>
          <w:szCs w:val="18"/>
          <w:vertAlign w:val="subscript"/>
          <w:lang w:val="ru-RU"/>
        </w:rPr>
        <w:tab/>
      </w:r>
      <w:r w:rsidRPr="00BF34FB">
        <w:rPr>
          <w:vertAlign w:val="subscript"/>
          <w:lang w:val="ru-RU"/>
        </w:rPr>
        <w:t xml:space="preserve"> (2)</w:t>
      </w:r>
    </w:p>
    <w:p w:rsidR="006C222A" w:rsidRPr="00BF34FB" w:rsidRDefault="006C222A">
      <w:pPr>
        <w:tabs>
          <w:tab w:val="left" w:pos="340"/>
        </w:tabs>
        <w:ind w:firstLine="284"/>
        <w:jc w:val="both"/>
        <w:rPr>
          <w:rFonts w:ascii="Times" w:eastAsia="Times" w:hAnsi="Times" w:cs="Times"/>
          <w:sz w:val="20"/>
          <w:szCs w:val="20"/>
          <w:lang w:val="ru-RU"/>
        </w:rPr>
      </w:pPr>
    </w:p>
    <w:p w:rsidR="006C222A" w:rsidRPr="00BF34FB" w:rsidRDefault="0008602E">
      <w:pPr>
        <w:tabs>
          <w:tab w:val="left" w:pos="340"/>
        </w:tabs>
        <w:spacing w:line="276" w:lineRule="auto"/>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Используйте курсив для переменных (</w:t>
      </w:r>
      <w:r>
        <w:rPr>
          <w:rFonts w:ascii="Times New Roman" w:eastAsia="Times New Roman" w:hAnsi="Times New Roman" w:cs="Times New Roman"/>
          <w:sz w:val="20"/>
          <w:szCs w:val="20"/>
        </w:rPr>
        <w:t>u</w:t>
      </w:r>
      <w:r w:rsidRPr="00BF34FB">
        <w:rPr>
          <w:rFonts w:ascii="Times New Roman" w:eastAsia="Times New Roman" w:hAnsi="Times New Roman" w:cs="Times New Roman"/>
          <w:sz w:val="20"/>
          <w:szCs w:val="20"/>
          <w:lang w:val="ru-RU"/>
        </w:rPr>
        <w:t>) и жирный шрифт (</w:t>
      </w:r>
      <w:r>
        <w:rPr>
          <w:rFonts w:ascii="Times New Roman" w:eastAsia="Times New Roman" w:hAnsi="Times New Roman" w:cs="Times New Roman"/>
          <w:sz w:val="20"/>
          <w:szCs w:val="20"/>
        </w:rPr>
        <w:t>u</w:t>
      </w:r>
      <w:r w:rsidRPr="00BF34FB">
        <w:rPr>
          <w:rFonts w:ascii="Times New Roman" w:eastAsia="Times New Roman" w:hAnsi="Times New Roman" w:cs="Times New Roman"/>
          <w:sz w:val="20"/>
          <w:szCs w:val="20"/>
          <w:lang w:val="ru-RU"/>
        </w:rPr>
        <w:t>) для векторов. Порядок квадратных скобок должен быть {[()]}, за исключением случаев, когда квадратные скобки имеют особое значение.</w:t>
      </w:r>
    </w:p>
    <w:p w:rsidR="006C222A" w:rsidRPr="00BF34FB" w:rsidRDefault="006C222A">
      <w:pPr>
        <w:tabs>
          <w:tab w:val="left" w:pos="340"/>
        </w:tabs>
        <w:ind w:firstLine="284"/>
        <w:jc w:val="both"/>
        <w:rPr>
          <w:rFonts w:ascii="Times" w:eastAsia="Times" w:hAnsi="Times" w:cs="Times"/>
          <w:sz w:val="20"/>
          <w:szCs w:val="20"/>
          <w:lang w:val="ru-RU"/>
        </w:rPr>
      </w:pPr>
    </w:p>
    <w:p w:rsidR="006C222A" w:rsidRPr="00BF34FB" w:rsidRDefault="0008602E">
      <w:pPr>
        <w:jc w:val="both"/>
        <w:rPr>
          <w:rFonts w:ascii="Times New Roman" w:eastAsia="Times New Roman" w:hAnsi="Times New Roman" w:cs="Times New Roman"/>
          <w:sz w:val="18"/>
          <w:szCs w:val="18"/>
          <w:lang w:val="ru-RU"/>
        </w:rPr>
      </w:pPr>
      <w:r w:rsidRPr="00BF34FB">
        <w:rPr>
          <w:rFonts w:ascii="Times New Roman" w:eastAsia="Times New Roman" w:hAnsi="Times New Roman" w:cs="Times New Roman"/>
          <w:sz w:val="18"/>
          <w:szCs w:val="18"/>
          <w:lang w:val="ru-RU"/>
        </w:rPr>
        <w:t>Благодарности набираются шрифтом 9 кегля без заголовка.</w:t>
      </w:r>
    </w:p>
    <w:p w:rsidR="006C222A" w:rsidRPr="00BF34FB" w:rsidRDefault="0008602E">
      <w:pPr>
        <w:spacing w:before="340" w:after="170"/>
        <w:jc w:val="both"/>
        <w:rPr>
          <w:rFonts w:ascii="Arial" w:eastAsia="Arial" w:hAnsi="Arial" w:cs="Arial"/>
          <w:b/>
          <w:lang w:val="ru-RU"/>
        </w:rPr>
      </w:pPr>
      <w:r>
        <w:rPr>
          <w:rFonts w:ascii="Arial" w:eastAsia="Arial" w:hAnsi="Arial" w:cs="Arial"/>
          <w:b/>
        </w:rPr>
        <w:t>References</w:t>
      </w:r>
    </w:p>
    <w:p w:rsidR="006C222A" w:rsidRPr="00BF34FB" w:rsidRDefault="0008602E">
      <w:p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lastRenderedPageBreak/>
        <w:t>Ссылки в Интернете будут связаны с первоисточником, если это возможно. Чтобы обеспечить такую ссылку, следует проявлять особую осторожность при составлении списков ссылок.</w:t>
      </w:r>
    </w:p>
    <w:p w:rsidR="006C222A" w:rsidRDefault="0008602E">
      <w:pPr>
        <w:tabs>
          <w:tab w:val="left" w:pos="340"/>
        </w:tabs>
        <w:jc w:val="both"/>
        <w:rPr>
          <w:rFonts w:ascii="Times New Roman" w:eastAsia="Times New Roman" w:hAnsi="Times New Roman" w:cs="Times New Roman"/>
          <w:sz w:val="20"/>
          <w:szCs w:val="20"/>
        </w:rPr>
      </w:pPr>
      <w:r w:rsidRPr="00BF34FB">
        <w:rPr>
          <w:rFonts w:ascii="Times New Roman" w:eastAsia="Times New Roman" w:hAnsi="Times New Roman" w:cs="Times New Roman"/>
          <w:sz w:val="20"/>
          <w:szCs w:val="20"/>
          <w:lang w:val="ru-RU"/>
        </w:rPr>
        <w:t xml:space="preserve">Ссылки следует приводить в тексте, заключая порядковые номера в скобки (например, [1], [2, 5, 7], [8-10]). Их следует нумеровать в том порядке, в котором они цитируются. Полная ссылка должна содержать достаточно информации, чтобы найти статью. </w:t>
      </w:r>
      <w:proofErr w:type="spellStart"/>
      <w:r>
        <w:rPr>
          <w:rFonts w:ascii="Times New Roman" w:eastAsia="Times New Roman" w:hAnsi="Times New Roman" w:cs="Times New Roman"/>
          <w:sz w:val="20"/>
          <w:szCs w:val="20"/>
        </w:rPr>
        <w:t>Ссылки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печатные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журнальные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статьи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обычно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должны</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содержать</w:t>
      </w:r>
      <w:proofErr w:type="spellEnd"/>
      <w:r>
        <w:rPr>
          <w:rFonts w:ascii="Times New Roman" w:eastAsia="Times New Roman" w:hAnsi="Times New Roman" w:cs="Times New Roman"/>
          <w:sz w:val="20"/>
          <w:szCs w:val="20"/>
        </w:rPr>
        <w:t>:</w:t>
      </w:r>
    </w:p>
    <w:p w:rsidR="006C222A" w:rsidRPr="00BF34FB" w:rsidRDefault="0008602E">
      <w:pPr>
        <w:numPr>
          <w:ilvl w:val="0"/>
          <w:numId w:val="5"/>
        </w:num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Авторов в форме: инициалы имен, затем фамилия (только первая буква прописная, после инициалов ставятся точки),</w:t>
      </w:r>
    </w:p>
    <w:p w:rsidR="006C222A" w:rsidRDefault="0008602E">
      <w:pPr>
        <w:numPr>
          <w:ilvl w:val="0"/>
          <w:numId w:val="5"/>
        </w:numPr>
        <w:tabs>
          <w:tab w:val="left" w:pos="340"/>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Название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журнала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сокращенное</w:t>
      </w:r>
      <w:proofErr w:type="spellEnd"/>
      <w:r>
        <w:rPr>
          <w:rFonts w:ascii="Times New Roman" w:eastAsia="Times New Roman" w:hAnsi="Times New Roman" w:cs="Times New Roman"/>
          <w:sz w:val="20"/>
          <w:szCs w:val="20"/>
        </w:rPr>
        <w:t>),</w:t>
      </w:r>
    </w:p>
    <w:p w:rsidR="006C222A" w:rsidRDefault="0008602E">
      <w:pPr>
        <w:numPr>
          <w:ilvl w:val="0"/>
          <w:numId w:val="5"/>
        </w:numPr>
        <w:tabs>
          <w:tab w:val="left" w:pos="340"/>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Номер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тома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жирным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шрифтом</w:t>
      </w:r>
      <w:proofErr w:type="spellEnd"/>
      <w:r>
        <w:rPr>
          <w:rFonts w:ascii="Times New Roman" w:eastAsia="Times New Roman" w:hAnsi="Times New Roman" w:cs="Times New Roman"/>
          <w:sz w:val="20"/>
          <w:szCs w:val="20"/>
        </w:rPr>
        <w:t>),</w:t>
      </w:r>
    </w:p>
    <w:p w:rsidR="006C222A" w:rsidRPr="00BF34FB" w:rsidRDefault="0008602E">
      <w:pPr>
        <w:numPr>
          <w:ilvl w:val="0"/>
          <w:numId w:val="5"/>
        </w:numPr>
        <w:tabs>
          <w:tab w:val="left" w:pos="340"/>
        </w:tabs>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Номер статьи или номера страниц,</w:t>
      </w:r>
    </w:p>
    <w:p w:rsidR="006C222A" w:rsidRDefault="0008602E">
      <w:pPr>
        <w:numPr>
          <w:ilvl w:val="0"/>
          <w:numId w:val="5"/>
        </w:numPr>
        <w:tabs>
          <w:tab w:val="left" w:pos="340"/>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Год</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публикации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скобках</w:t>
      </w:r>
      <w:proofErr w:type="spellEnd"/>
      <w:r>
        <w:rPr>
          <w:rFonts w:ascii="Times New Roman" w:eastAsia="Times New Roman" w:hAnsi="Times New Roman" w:cs="Times New Roman"/>
          <w:sz w:val="20"/>
          <w:szCs w:val="20"/>
        </w:rPr>
        <w:t xml:space="preserve">). </w:t>
      </w:r>
    </w:p>
    <w:p w:rsidR="006C222A" w:rsidRDefault="006C222A">
      <w:pPr>
        <w:tabs>
          <w:tab w:val="left" w:pos="340"/>
        </w:tabs>
        <w:ind w:firstLine="284"/>
        <w:jc w:val="both"/>
        <w:rPr>
          <w:rFonts w:ascii="Times" w:eastAsia="Times" w:hAnsi="Times" w:cs="Times"/>
          <w:sz w:val="20"/>
          <w:szCs w:val="20"/>
        </w:rPr>
      </w:pPr>
    </w:p>
    <w:p w:rsidR="006C222A" w:rsidRDefault="006C222A">
      <w:pPr>
        <w:tabs>
          <w:tab w:val="left" w:pos="340"/>
        </w:tabs>
        <w:ind w:firstLine="284"/>
        <w:jc w:val="both"/>
        <w:rPr>
          <w:rFonts w:ascii="Times" w:eastAsia="Times" w:hAnsi="Times" w:cs="Times"/>
          <w:sz w:val="20"/>
          <w:szCs w:val="20"/>
        </w:rPr>
      </w:pPr>
    </w:p>
    <w:p w:rsidR="006C222A" w:rsidRDefault="0008602E">
      <w:pPr>
        <w:tabs>
          <w:tab w:val="left" w:pos="340"/>
        </w:tabs>
        <w:ind w:firstLine="284"/>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Вот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несколько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примеров</w:t>
      </w:r>
      <w:proofErr w:type="spellEnd"/>
      <w:r>
        <w:rPr>
          <w:rFonts w:ascii="Times New Roman" w:eastAsia="Times New Roman" w:hAnsi="Times New Roman" w:cs="Times New Roman"/>
          <w:sz w:val="20"/>
          <w:szCs w:val="20"/>
        </w:rPr>
        <w:t>:</w:t>
      </w:r>
    </w:p>
    <w:p w:rsidR="006C222A" w:rsidRDefault="0008602E">
      <w:pPr>
        <w:numPr>
          <w:ilvl w:val="0"/>
          <w:numId w:val="2"/>
        </w:numPr>
        <w:spacing w:before="60"/>
      </w:pPr>
      <w:r>
        <w:rPr>
          <w:rFonts w:ascii="Times New Roman" w:eastAsia="Times New Roman" w:hAnsi="Times New Roman" w:cs="Times New Roman"/>
          <w:sz w:val="20"/>
          <w:szCs w:val="20"/>
        </w:rPr>
        <w:t xml:space="preserve">A. </w:t>
      </w:r>
      <w:proofErr w:type="spellStart"/>
      <w:r>
        <w:rPr>
          <w:rFonts w:ascii="Times New Roman" w:eastAsia="Times New Roman" w:hAnsi="Times New Roman" w:cs="Times New Roman"/>
          <w:sz w:val="20"/>
          <w:szCs w:val="20"/>
        </w:rPr>
        <w:t>Mecke</w:t>
      </w:r>
      <w:proofErr w:type="spellEnd"/>
      <w:r>
        <w:rPr>
          <w:rFonts w:ascii="Times New Roman" w:eastAsia="Times New Roman" w:hAnsi="Times New Roman" w:cs="Times New Roman"/>
          <w:sz w:val="20"/>
          <w:szCs w:val="20"/>
        </w:rPr>
        <w:t xml:space="preserve">, I. Lee, J.R. Baker </w:t>
      </w:r>
      <w:proofErr w:type="spellStart"/>
      <w:r>
        <w:rPr>
          <w:rFonts w:ascii="Times New Roman" w:eastAsia="Times New Roman" w:hAnsi="Times New Roman" w:cs="Times New Roman"/>
          <w:sz w:val="20"/>
          <w:szCs w:val="20"/>
        </w:rPr>
        <w:t>jr.</w:t>
      </w:r>
      <w:proofErr w:type="spellEnd"/>
      <w:r>
        <w:rPr>
          <w:rFonts w:ascii="Times New Roman" w:eastAsia="Times New Roman" w:hAnsi="Times New Roman" w:cs="Times New Roman"/>
          <w:sz w:val="20"/>
          <w:szCs w:val="20"/>
        </w:rPr>
        <w:t xml:space="preserve">, M.M. Banaszak Holl, B.G. Orr, Eur. Phys. J. E </w:t>
      </w:r>
      <w:r>
        <w:rPr>
          <w:rFonts w:ascii="Times New Roman" w:eastAsia="Times New Roman" w:hAnsi="Times New Roman" w:cs="Times New Roman"/>
          <w:b/>
          <w:sz w:val="20"/>
          <w:szCs w:val="20"/>
        </w:rPr>
        <w:t>14</w:t>
      </w:r>
      <w:r>
        <w:rPr>
          <w:rFonts w:ascii="Times New Roman" w:eastAsia="Times New Roman" w:hAnsi="Times New Roman" w:cs="Times New Roman"/>
          <w:sz w:val="20"/>
          <w:szCs w:val="20"/>
        </w:rPr>
        <w:t>, 7 (2004)</w:t>
      </w:r>
    </w:p>
    <w:p w:rsidR="006C222A" w:rsidRDefault="0008602E">
      <w:pPr>
        <w:numPr>
          <w:ilvl w:val="0"/>
          <w:numId w:val="2"/>
        </w:numPr>
        <w:spacing w:before="60"/>
      </w:pPr>
      <w:r>
        <w:rPr>
          <w:rFonts w:ascii="Times New Roman" w:eastAsia="Times New Roman" w:hAnsi="Times New Roman" w:cs="Times New Roman"/>
          <w:sz w:val="20"/>
          <w:szCs w:val="20"/>
        </w:rPr>
        <w:t xml:space="preserve">M. Ben Rabha, M.F. </w:t>
      </w:r>
      <w:proofErr w:type="spellStart"/>
      <w:r>
        <w:rPr>
          <w:rFonts w:ascii="Times New Roman" w:eastAsia="Times New Roman" w:hAnsi="Times New Roman" w:cs="Times New Roman"/>
          <w:sz w:val="20"/>
          <w:szCs w:val="20"/>
        </w:rPr>
        <w:t>Boujmil</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Saadoun</w:t>
      </w:r>
      <w:proofErr w:type="spellEnd"/>
      <w:r>
        <w:rPr>
          <w:rFonts w:ascii="Times New Roman" w:eastAsia="Times New Roman" w:hAnsi="Times New Roman" w:cs="Times New Roman"/>
          <w:sz w:val="20"/>
          <w:szCs w:val="20"/>
        </w:rPr>
        <w:t xml:space="preserve">, B. </w:t>
      </w:r>
      <w:proofErr w:type="spellStart"/>
      <w:r>
        <w:rPr>
          <w:rFonts w:ascii="Times New Roman" w:eastAsia="Times New Roman" w:hAnsi="Times New Roman" w:cs="Times New Roman"/>
          <w:sz w:val="20"/>
          <w:szCs w:val="20"/>
        </w:rPr>
        <w:t>Bessaïs</w:t>
      </w:r>
      <w:proofErr w:type="spellEnd"/>
      <w:r>
        <w:rPr>
          <w:rFonts w:ascii="Times New Roman" w:eastAsia="Times New Roman" w:hAnsi="Times New Roman" w:cs="Times New Roman"/>
          <w:sz w:val="20"/>
          <w:szCs w:val="20"/>
        </w:rPr>
        <w:t>, Eur. Phys. J. Appl. Phys. (to be published)</w:t>
      </w:r>
    </w:p>
    <w:p w:rsidR="006C222A" w:rsidRDefault="0008602E">
      <w:pPr>
        <w:numPr>
          <w:ilvl w:val="0"/>
          <w:numId w:val="2"/>
        </w:numPr>
        <w:spacing w:before="60"/>
        <w:rPr>
          <w:rFonts w:ascii="Times New Roman" w:eastAsia="Times New Roman" w:hAnsi="Times New Roman" w:cs="Times New Roman"/>
        </w:rPr>
      </w:pPr>
      <w:r>
        <w:rPr>
          <w:rFonts w:ascii="Times New Roman" w:eastAsia="Times New Roman" w:hAnsi="Times New Roman" w:cs="Times New Roman"/>
          <w:sz w:val="20"/>
          <w:szCs w:val="20"/>
        </w:rPr>
        <w:t>F. De Lillo, F. </w:t>
      </w:r>
      <w:proofErr w:type="spellStart"/>
      <w:r>
        <w:rPr>
          <w:rFonts w:ascii="Times New Roman" w:eastAsia="Times New Roman" w:hAnsi="Times New Roman" w:cs="Times New Roman"/>
          <w:sz w:val="20"/>
          <w:szCs w:val="20"/>
        </w:rPr>
        <w:t>Cecconi</w:t>
      </w:r>
      <w:proofErr w:type="spellEnd"/>
      <w:r>
        <w:rPr>
          <w:rFonts w:ascii="Times New Roman" w:eastAsia="Times New Roman" w:hAnsi="Times New Roman" w:cs="Times New Roman"/>
          <w:sz w:val="20"/>
          <w:szCs w:val="20"/>
        </w:rPr>
        <w:t>, G. </w:t>
      </w:r>
      <w:proofErr w:type="spellStart"/>
      <w:r>
        <w:rPr>
          <w:rFonts w:ascii="Times New Roman" w:eastAsia="Times New Roman" w:hAnsi="Times New Roman" w:cs="Times New Roman"/>
          <w:sz w:val="20"/>
          <w:szCs w:val="20"/>
        </w:rPr>
        <w:t>Lacorata</w:t>
      </w:r>
      <w:proofErr w:type="spellEnd"/>
      <w:r>
        <w:rPr>
          <w:rFonts w:ascii="Times New Roman" w:eastAsia="Times New Roman" w:hAnsi="Times New Roman" w:cs="Times New Roman"/>
          <w:sz w:val="20"/>
          <w:szCs w:val="20"/>
        </w:rPr>
        <w:t>, A. </w:t>
      </w:r>
      <w:proofErr w:type="spellStart"/>
      <w:r>
        <w:rPr>
          <w:rFonts w:ascii="Times New Roman" w:eastAsia="Times New Roman" w:hAnsi="Times New Roman" w:cs="Times New Roman"/>
          <w:sz w:val="20"/>
          <w:szCs w:val="20"/>
        </w:rPr>
        <w:t>Vulpiani</w:t>
      </w:r>
      <w:proofErr w:type="spellEnd"/>
      <w:r>
        <w:rPr>
          <w:rFonts w:ascii="Times New Roman" w:eastAsia="Times New Roman" w:hAnsi="Times New Roman" w:cs="Times New Roman"/>
          <w:sz w:val="20"/>
          <w:szCs w:val="20"/>
        </w:rPr>
        <w:t xml:space="preserve">, EPL, </w:t>
      </w:r>
      <w:r>
        <w:rPr>
          <w:rFonts w:ascii="Times New Roman" w:eastAsia="Times New Roman" w:hAnsi="Times New Roman" w:cs="Times New Roman"/>
          <w:b/>
          <w:sz w:val="20"/>
          <w:szCs w:val="20"/>
        </w:rPr>
        <w:t>84</w:t>
      </w:r>
      <w:r>
        <w:rPr>
          <w:rFonts w:ascii="Times New Roman" w:eastAsia="Times New Roman" w:hAnsi="Times New Roman" w:cs="Times New Roman"/>
          <w:sz w:val="20"/>
          <w:szCs w:val="20"/>
        </w:rPr>
        <w:t xml:space="preserve"> (2008)</w:t>
      </w:r>
    </w:p>
    <w:p w:rsidR="006C222A" w:rsidRDefault="0008602E">
      <w:pPr>
        <w:numPr>
          <w:ilvl w:val="0"/>
          <w:numId w:val="2"/>
        </w:numPr>
        <w:spacing w:before="60"/>
        <w:rPr>
          <w:rFonts w:ascii="Times New Roman" w:eastAsia="Times New Roman" w:hAnsi="Times New Roman" w:cs="Times New Roman"/>
        </w:rPr>
      </w:pPr>
      <w:r>
        <w:rPr>
          <w:rFonts w:ascii="Times New Roman" w:eastAsia="Times New Roman" w:hAnsi="Times New Roman" w:cs="Times New Roman"/>
          <w:sz w:val="20"/>
          <w:szCs w:val="20"/>
        </w:rPr>
        <w:t xml:space="preserve">L. T. De Luca, Propulsion physics (EDP Sciences, Les </w:t>
      </w:r>
      <w:proofErr w:type="spellStart"/>
      <w:r>
        <w:rPr>
          <w:rFonts w:ascii="Times New Roman" w:eastAsia="Times New Roman" w:hAnsi="Times New Roman" w:cs="Times New Roman"/>
          <w:sz w:val="20"/>
          <w:szCs w:val="20"/>
        </w:rPr>
        <w:t>Ulis</w:t>
      </w:r>
      <w:proofErr w:type="spellEnd"/>
      <w:r>
        <w:rPr>
          <w:rFonts w:ascii="Times New Roman" w:eastAsia="Times New Roman" w:hAnsi="Times New Roman" w:cs="Times New Roman"/>
          <w:sz w:val="20"/>
          <w:szCs w:val="20"/>
        </w:rPr>
        <w:t>, 2009)</w:t>
      </w:r>
    </w:p>
    <w:p w:rsidR="006C222A" w:rsidRDefault="0008602E">
      <w:pPr>
        <w:numPr>
          <w:ilvl w:val="0"/>
          <w:numId w:val="2"/>
        </w:numPr>
        <w:spacing w:before="60"/>
      </w:pPr>
      <w:r>
        <w:rPr>
          <w:rFonts w:ascii="Times New Roman" w:eastAsia="Times New Roman" w:hAnsi="Times New Roman" w:cs="Times New Roman"/>
          <w:sz w:val="20"/>
          <w:szCs w:val="20"/>
        </w:rPr>
        <w:t xml:space="preserve">G. </w:t>
      </w:r>
      <w:proofErr w:type="spellStart"/>
      <w:r>
        <w:rPr>
          <w:rFonts w:ascii="Times New Roman" w:eastAsia="Times New Roman" w:hAnsi="Times New Roman" w:cs="Times New Roman"/>
          <w:sz w:val="20"/>
          <w:szCs w:val="20"/>
        </w:rPr>
        <w:t>Plancque</w:t>
      </w:r>
      <w:proofErr w:type="spellEnd"/>
      <w:r>
        <w:rPr>
          <w:rFonts w:ascii="Times New Roman" w:eastAsia="Times New Roman" w:hAnsi="Times New Roman" w:cs="Times New Roman"/>
          <w:sz w:val="20"/>
          <w:szCs w:val="20"/>
        </w:rPr>
        <w:t xml:space="preserve">, D. You, E.  Blanchard, V. Mertens, C. </w:t>
      </w:r>
      <w:proofErr w:type="spellStart"/>
      <w:r>
        <w:rPr>
          <w:rFonts w:ascii="Times New Roman" w:eastAsia="Times New Roman" w:hAnsi="Times New Roman" w:cs="Times New Roman"/>
          <w:sz w:val="20"/>
          <w:szCs w:val="20"/>
        </w:rPr>
        <w:t>Lamouroux</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Role of </w:t>
      </w:r>
      <w:proofErr w:type="gramStart"/>
      <w:r>
        <w:rPr>
          <w:rFonts w:ascii="Times New Roman" w:eastAsia="Times New Roman" w:hAnsi="Times New Roman" w:cs="Times New Roman"/>
          <w:i/>
          <w:sz w:val="20"/>
          <w:szCs w:val="20"/>
        </w:rPr>
        <w:t>chemistry  in</w:t>
      </w:r>
      <w:proofErr w:type="gramEnd"/>
      <w:r>
        <w:rPr>
          <w:rFonts w:ascii="Times New Roman" w:eastAsia="Times New Roman" w:hAnsi="Times New Roman" w:cs="Times New Roman"/>
          <w:i/>
          <w:sz w:val="20"/>
          <w:szCs w:val="20"/>
        </w:rPr>
        <w:t xml:space="preserve">  the  phenomena occurring in nuclear power plants circuits</w:t>
      </w:r>
      <w:r>
        <w:rPr>
          <w:rFonts w:ascii="Times New Roman" w:eastAsia="Times New Roman" w:hAnsi="Times New Roman" w:cs="Times New Roman"/>
          <w:sz w:val="20"/>
          <w:szCs w:val="20"/>
        </w:rPr>
        <w:t>, in Proceedings of the International Congress on Advances in Nuclear power  Plants,  ICAPP,  2-5  May  2011,  Nice,  France (2011)</w:t>
      </w:r>
    </w:p>
    <w:p w:rsidR="006C222A" w:rsidRDefault="006C222A">
      <w:pPr>
        <w:spacing w:before="60"/>
        <w:rPr>
          <w:rFonts w:ascii="Times New Roman" w:eastAsia="Times New Roman" w:hAnsi="Times New Roman" w:cs="Times New Roman"/>
          <w:sz w:val="20"/>
          <w:szCs w:val="20"/>
        </w:rPr>
      </w:pPr>
    </w:p>
    <w:p w:rsidR="006C222A" w:rsidRPr="00BF34FB" w:rsidRDefault="0008602E">
      <w:pPr>
        <w:spacing w:after="160"/>
        <w:ind w:hanging="2"/>
        <w:rPr>
          <w:rFonts w:ascii="Arial" w:eastAsia="Arial" w:hAnsi="Arial" w:cs="Arial"/>
          <w:b/>
          <w:sz w:val="26"/>
          <w:szCs w:val="26"/>
          <w:lang w:val="ru-RU"/>
        </w:rPr>
      </w:pPr>
      <w:r w:rsidRPr="00BF34FB">
        <w:rPr>
          <w:rFonts w:ascii="Arial" w:eastAsia="Arial" w:hAnsi="Arial" w:cs="Arial"/>
          <w:b/>
          <w:sz w:val="26"/>
          <w:szCs w:val="26"/>
          <w:lang w:val="ru-RU"/>
        </w:rPr>
        <w:t>По содержанию с</w:t>
      </w:r>
      <w:bookmarkStart w:id="1" w:name="_GoBack"/>
      <w:bookmarkEnd w:id="1"/>
      <w:r w:rsidRPr="00BF34FB">
        <w:rPr>
          <w:rFonts w:ascii="Arial" w:eastAsia="Arial" w:hAnsi="Arial" w:cs="Arial"/>
          <w:b/>
          <w:sz w:val="26"/>
          <w:szCs w:val="26"/>
          <w:lang w:val="ru-RU"/>
        </w:rPr>
        <w:t>татья должна соответствовать следующей структуре:</w:t>
      </w:r>
    </w:p>
    <w:p w:rsidR="006C222A" w:rsidRPr="00BF34FB" w:rsidRDefault="0008602E">
      <w:pPr>
        <w:keepNext/>
        <w:keepLines/>
        <w:spacing w:before="454"/>
        <w:ind w:left="964" w:right="964"/>
        <w:jc w:val="both"/>
        <w:rPr>
          <w:rFonts w:ascii="Arial" w:eastAsia="Arial" w:hAnsi="Arial" w:cs="Arial"/>
          <w:b/>
          <w:sz w:val="18"/>
          <w:szCs w:val="18"/>
          <w:lang w:val="ru-RU"/>
        </w:rPr>
      </w:pPr>
      <w:r>
        <w:rPr>
          <w:rFonts w:ascii="Arial" w:eastAsia="Arial" w:hAnsi="Arial" w:cs="Arial"/>
          <w:b/>
          <w:sz w:val="18"/>
          <w:szCs w:val="18"/>
        </w:rPr>
        <w:t>Abstract</w:t>
      </w:r>
      <w:r w:rsidRPr="00BF34FB">
        <w:rPr>
          <w:rFonts w:ascii="Arial" w:eastAsia="Arial" w:hAnsi="Arial" w:cs="Arial"/>
          <w:b/>
          <w:sz w:val="18"/>
          <w:szCs w:val="18"/>
          <w:lang w:val="ru-RU"/>
        </w:rPr>
        <w:t>.</w:t>
      </w:r>
    </w:p>
    <w:p w:rsidR="006C222A" w:rsidRPr="00BF34FB" w:rsidRDefault="0008602E">
      <w:pPr>
        <w:keepNext/>
        <w:keepLines/>
        <w:ind w:left="964" w:right="964"/>
        <w:jc w:val="both"/>
        <w:rPr>
          <w:rFonts w:ascii="Times New Roman" w:eastAsia="Times New Roman" w:hAnsi="Times New Roman" w:cs="Times New Roman"/>
          <w:sz w:val="18"/>
          <w:szCs w:val="18"/>
          <w:lang w:val="ru-RU"/>
        </w:rPr>
      </w:pPr>
      <w:r w:rsidRPr="00BF34FB">
        <w:rPr>
          <w:rFonts w:ascii="Times New Roman" w:eastAsia="Times New Roman" w:hAnsi="Times New Roman" w:cs="Times New Roman"/>
          <w:sz w:val="18"/>
          <w:szCs w:val="18"/>
          <w:lang w:val="ru-RU"/>
        </w:rPr>
        <w:t>Аннотация должна состоять из одного абзаца длиной от 150 до 250 слов. В ней не должно быть отступов. Аннотация не должна выделяться курсивом, подчеркиванием и т.п. В аннотации не допускаются подзаголовки, цитирование, вычисления, формулы, и т.д. Аббревиатуры должны быть расшифрованы при первом использовании. Структура аннотации должна повторять структуру статьи и содержать: цель исследования, методы, основные результаты, выводы и обоснование новизны работы. Аннотация не должна дословно повторять текст статьи и должна быть самостоятельным источником информации.</w:t>
      </w:r>
    </w:p>
    <w:p w:rsidR="006C222A" w:rsidRPr="00BF34FB" w:rsidRDefault="006C222A">
      <w:pPr>
        <w:keepNext/>
        <w:keepLines/>
        <w:ind w:left="964" w:right="964"/>
        <w:jc w:val="both"/>
        <w:rPr>
          <w:rFonts w:ascii="Times New Roman" w:eastAsia="Times New Roman" w:hAnsi="Times New Roman" w:cs="Times New Roman"/>
          <w:sz w:val="18"/>
          <w:szCs w:val="18"/>
          <w:lang w:val="ru-RU"/>
        </w:rPr>
      </w:pPr>
    </w:p>
    <w:p w:rsidR="006C222A" w:rsidRPr="00BF34FB" w:rsidRDefault="006C222A">
      <w:pPr>
        <w:keepNext/>
        <w:keepLines/>
        <w:ind w:left="964" w:right="964"/>
        <w:jc w:val="both"/>
        <w:rPr>
          <w:rFonts w:ascii="Times New Roman" w:eastAsia="Times New Roman" w:hAnsi="Times New Roman" w:cs="Times New Roman"/>
          <w:sz w:val="18"/>
          <w:szCs w:val="18"/>
          <w:lang w:val="ru-RU"/>
        </w:rPr>
      </w:pPr>
    </w:p>
    <w:p w:rsidR="006C222A" w:rsidRDefault="0008602E">
      <w:pPr>
        <w:numPr>
          <w:ilvl w:val="0"/>
          <w:numId w:val="3"/>
        </w:numPr>
        <w:spacing w:after="160"/>
        <w:jc w:val="both"/>
      </w:pPr>
      <w:r>
        <w:rPr>
          <w:rFonts w:ascii="Arial" w:eastAsia="Arial" w:hAnsi="Arial" w:cs="Arial"/>
          <w:b/>
        </w:rPr>
        <w:t>Introduction</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i/>
          <w:sz w:val="20"/>
          <w:szCs w:val="20"/>
          <w:lang w:val="ru-RU"/>
        </w:rPr>
        <w:t>Данный раздел является обязательным</w:t>
      </w:r>
      <w:r w:rsidRPr="00BF34FB">
        <w:rPr>
          <w:rFonts w:ascii="Times New Roman" w:eastAsia="Times New Roman" w:hAnsi="Times New Roman" w:cs="Times New Roman"/>
          <w:sz w:val="20"/>
          <w:szCs w:val="20"/>
          <w:lang w:val="ru-RU"/>
        </w:rPr>
        <w:t xml:space="preserve"> Во введении необходимо кратко описать исследуемую предметную область. Необходимо определить состояние научного знания по определенной проблеме с помощью анализа опубликованной литературы по исследовательской проблематике. При этом должно быть не просто перечисление ранее опубликованных исследований, должен быть проведен их критический анализ, выделены различные точки зрения на исследуемую проблему, Вы должны найти «пробелы» в научном </w:t>
      </w:r>
      <w:r w:rsidRPr="00BF34FB">
        <w:rPr>
          <w:rFonts w:ascii="Times New Roman" w:eastAsia="Times New Roman" w:hAnsi="Times New Roman" w:cs="Times New Roman"/>
          <w:sz w:val="20"/>
          <w:szCs w:val="20"/>
          <w:lang w:val="ru-RU"/>
        </w:rPr>
        <w:lastRenderedPageBreak/>
        <w:t>знании, представить альтернативную точку зрения и т.п. Необходимо очень ясно сформулировать ключевые проблемы исследования, в том числе в виде исследовательских вопросов, привести обоснование новизны исследования, гипотезу, цель, задачи исследования. Ссылки на цитируемые источники из списка литературы при этом обязательны.</w:t>
      </w:r>
    </w:p>
    <w:p w:rsidR="006C222A" w:rsidRPr="00BF34FB" w:rsidRDefault="0008602E">
      <w:pPr>
        <w:widowControl w:val="0"/>
        <w:ind w:firstLine="284"/>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Также настоятельно рекомендуем кратко описать последующие разделы рукописи, чтобы у читателя Вашей статьи сформировалось краткое представление о Вашем исследовании.</w:t>
      </w:r>
    </w:p>
    <w:p w:rsidR="006C222A" w:rsidRPr="00BF34FB" w:rsidRDefault="006C222A">
      <w:pPr>
        <w:widowControl w:val="0"/>
        <w:ind w:firstLine="284"/>
        <w:jc w:val="both"/>
        <w:rPr>
          <w:rFonts w:ascii="Times New Roman" w:eastAsia="Times New Roman" w:hAnsi="Times New Roman" w:cs="Times New Roman"/>
          <w:sz w:val="22"/>
          <w:szCs w:val="22"/>
          <w:lang w:val="ru-RU"/>
        </w:rPr>
      </w:pPr>
    </w:p>
    <w:p w:rsidR="006C222A" w:rsidRPr="00BF34FB" w:rsidRDefault="0008602E">
      <w:pPr>
        <w:spacing w:after="160"/>
        <w:ind w:hanging="2"/>
        <w:jc w:val="both"/>
        <w:rPr>
          <w:rFonts w:ascii="Arial" w:eastAsia="Arial" w:hAnsi="Arial" w:cs="Arial"/>
          <w:lang w:val="ru-RU"/>
        </w:rPr>
      </w:pPr>
      <w:r w:rsidRPr="00BF34FB">
        <w:rPr>
          <w:rFonts w:ascii="Arial" w:eastAsia="Arial" w:hAnsi="Arial" w:cs="Arial"/>
          <w:b/>
          <w:lang w:val="ru-RU"/>
        </w:rPr>
        <w:t xml:space="preserve">2 </w:t>
      </w:r>
      <w:r>
        <w:rPr>
          <w:rFonts w:ascii="Arial" w:eastAsia="Arial" w:hAnsi="Arial" w:cs="Arial"/>
          <w:b/>
        </w:rPr>
        <w:t>Materials</w:t>
      </w:r>
      <w:r w:rsidRPr="00BF34FB">
        <w:rPr>
          <w:rFonts w:ascii="Arial" w:eastAsia="Arial" w:hAnsi="Arial" w:cs="Arial"/>
          <w:b/>
          <w:lang w:val="ru-RU"/>
        </w:rPr>
        <w:t xml:space="preserve"> </w:t>
      </w:r>
      <w:r>
        <w:rPr>
          <w:rFonts w:ascii="Arial" w:eastAsia="Arial" w:hAnsi="Arial" w:cs="Arial"/>
          <w:b/>
        </w:rPr>
        <w:t>and</w:t>
      </w:r>
      <w:r w:rsidRPr="00BF34FB">
        <w:rPr>
          <w:rFonts w:ascii="Arial" w:eastAsia="Arial" w:hAnsi="Arial" w:cs="Arial"/>
          <w:b/>
          <w:lang w:val="ru-RU"/>
        </w:rPr>
        <w:t xml:space="preserve"> </w:t>
      </w:r>
      <w:r>
        <w:rPr>
          <w:rFonts w:ascii="Arial" w:eastAsia="Arial" w:hAnsi="Arial" w:cs="Arial"/>
          <w:b/>
        </w:rPr>
        <w:t>Methods</w:t>
      </w:r>
      <w:r w:rsidRPr="00BF34FB">
        <w:rPr>
          <w:rFonts w:ascii="Arial" w:eastAsia="Arial" w:hAnsi="Arial" w:cs="Arial"/>
          <w:lang w:val="ru-RU"/>
        </w:rPr>
        <w:t xml:space="preserve"> </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i/>
          <w:sz w:val="20"/>
          <w:szCs w:val="20"/>
          <w:lang w:val="ru-RU"/>
        </w:rPr>
        <w:t>Данный раздел является обязательным</w:t>
      </w:r>
      <w:r w:rsidRPr="00BF34FB">
        <w:rPr>
          <w:rFonts w:ascii="Times New Roman" w:eastAsia="Times New Roman" w:hAnsi="Times New Roman" w:cs="Times New Roman"/>
          <w:sz w:val="20"/>
          <w:szCs w:val="20"/>
          <w:lang w:val="ru-RU"/>
        </w:rPr>
        <w:t xml:space="preserve">.  (методы, которые использовались для выполнения задач, поставленных во введении). </w:t>
      </w:r>
    </w:p>
    <w:p w:rsidR="006C222A" w:rsidRPr="00BF34FB" w:rsidRDefault="0008602E">
      <w:pPr>
        <w:widowControl w:val="0"/>
        <w:ind w:right="-28"/>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В этом разделе должно быть представлено детальное описание исследовательской конструкции: (1) точная постановка цели и задач исследования; (2) детальное описание и обоснование используемого методологического аппарата (количественные и качественные методы); (3) детальное описание методов и приемов, используемых для сбора и анализа оригинальных данных; (4) описание возможных методологических ограничений и их влияния на целостность и обоснованность полученных результатов. Если в статье предлагается новый метод, то Вам необходимо подробно его описать. </w:t>
      </w:r>
    </w:p>
    <w:p w:rsidR="006C222A" w:rsidRPr="00BF34FB" w:rsidRDefault="0008602E">
      <w:pPr>
        <w:widowControl w:val="0"/>
        <w:ind w:right="-28"/>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Вы можете познакомиться с разными типами исследовательских дизайнов, перейдя по следующей ссылке: </w:t>
      </w:r>
      <w:hyperlink r:id="rId8">
        <w:r>
          <w:rPr>
            <w:rFonts w:ascii="Times New Roman" w:eastAsia="Times New Roman" w:hAnsi="Times New Roman" w:cs="Times New Roman"/>
            <w:color w:val="0563C1"/>
            <w:sz w:val="20"/>
            <w:szCs w:val="20"/>
            <w:u w:val="single"/>
          </w:rPr>
          <w:t>https</w:t>
        </w:r>
        <w:r w:rsidRPr="00BF34FB">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library</w:t>
        </w:r>
        <w:r w:rsidRPr="00BF34FB">
          <w:rPr>
            <w:rFonts w:ascii="Times New Roman" w:eastAsia="Times New Roman" w:hAnsi="Times New Roman" w:cs="Times New Roman"/>
            <w:color w:val="0563C1"/>
            <w:sz w:val="20"/>
            <w:szCs w:val="20"/>
            <w:u w:val="single"/>
            <w:lang w:val="ru-RU"/>
          </w:rPr>
          <w:t>.</w:t>
        </w:r>
        <w:proofErr w:type="spellStart"/>
        <w:r>
          <w:rPr>
            <w:rFonts w:ascii="Times New Roman" w:eastAsia="Times New Roman" w:hAnsi="Times New Roman" w:cs="Times New Roman"/>
            <w:color w:val="0563C1"/>
            <w:sz w:val="20"/>
            <w:szCs w:val="20"/>
            <w:u w:val="single"/>
          </w:rPr>
          <w:t>sacredheart</w:t>
        </w:r>
        <w:proofErr w:type="spellEnd"/>
        <w:r w:rsidRPr="00BF34FB">
          <w:rPr>
            <w:rFonts w:ascii="Times New Roman" w:eastAsia="Times New Roman" w:hAnsi="Times New Roman" w:cs="Times New Roman"/>
            <w:color w:val="0563C1"/>
            <w:sz w:val="20"/>
            <w:szCs w:val="20"/>
            <w:u w:val="single"/>
            <w:lang w:val="ru-RU"/>
          </w:rPr>
          <w:t>.</w:t>
        </w:r>
        <w:proofErr w:type="spellStart"/>
        <w:r>
          <w:rPr>
            <w:rFonts w:ascii="Times New Roman" w:eastAsia="Times New Roman" w:hAnsi="Times New Roman" w:cs="Times New Roman"/>
            <w:color w:val="0563C1"/>
            <w:sz w:val="20"/>
            <w:szCs w:val="20"/>
            <w:u w:val="single"/>
          </w:rPr>
          <w:t>edu</w:t>
        </w:r>
        <w:proofErr w:type="spellEnd"/>
        <w:r w:rsidRPr="00BF34FB">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c</w:t>
        </w:r>
        <w:r w:rsidRPr="00BF34FB">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php</w:t>
        </w:r>
        <w:r w:rsidRPr="00BF34FB">
          <w:rPr>
            <w:rFonts w:ascii="Times New Roman" w:eastAsia="Times New Roman" w:hAnsi="Times New Roman" w:cs="Times New Roman"/>
            <w:color w:val="0563C1"/>
            <w:sz w:val="20"/>
            <w:szCs w:val="20"/>
            <w:u w:val="single"/>
            <w:lang w:val="ru-RU"/>
          </w:rPr>
          <w:t>?</w:t>
        </w:r>
        <w:r>
          <w:rPr>
            <w:rFonts w:ascii="Times New Roman" w:eastAsia="Times New Roman" w:hAnsi="Times New Roman" w:cs="Times New Roman"/>
            <w:color w:val="0563C1"/>
            <w:sz w:val="20"/>
            <w:szCs w:val="20"/>
            <w:u w:val="single"/>
          </w:rPr>
          <w:t>g</w:t>
        </w:r>
        <w:r w:rsidRPr="00BF34FB">
          <w:rPr>
            <w:rFonts w:ascii="Times New Roman" w:eastAsia="Times New Roman" w:hAnsi="Times New Roman" w:cs="Times New Roman"/>
            <w:color w:val="0563C1"/>
            <w:sz w:val="20"/>
            <w:szCs w:val="20"/>
            <w:u w:val="single"/>
            <w:lang w:val="ru-RU"/>
          </w:rPr>
          <w:t>=29803&amp;</w:t>
        </w:r>
        <w:r>
          <w:rPr>
            <w:rFonts w:ascii="Times New Roman" w:eastAsia="Times New Roman" w:hAnsi="Times New Roman" w:cs="Times New Roman"/>
            <w:color w:val="0563C1"/>
            <w:sz w:val="20"/>
            <w:szCs w:val="20"/>
            <w:u w:val="single"/>
          </w:rPr>
          <w:t>p</w:t>
        </w:r>
        <w:r w:rsidRPr="00BF34FB">
          <w:rPr>
            <w:rFonts w:ascii="Times New Roman" w:eastAsia="Times New Roman" w:hAnsi="Times New Roman" w:cs="Times New Roman"/>
            <w:color w:val="0563C1"/>
            <w:sz w:val="20"/>
            <w:szCs w:val="20"/>
            <w:u w:val="single"/>
            <w:lang w:val="ru-RU"/>
          </w:rPr>
          <w:t>=185902</w:t>
        </w:r>
      </w:hyperlink>
      <w:r w:rsidRPr="00BF34FB">
        <w:rPr>
          <w:rFonts w:ascii="Times New Roman" w:eastAsia="Times New Roman" w:hAnsi="Times New Roman" w:cs="Times New Roman"/>
          <w:sz w:val="20"/>
          <w:szCs w:val="20"/>
          <w:lang w:val="ru-RU"/>
        </w:rPr>
        <w:t xml:space="preserve">  </w:t>
      </w:r>
    </w:p>
    <w:p w:rsidR="006C222A" w:rsidRPr="00BF34FB" w:rsidRDefault="0008602E">
      <w:pPr>
        <w:widowControl w:val="0"/>
        <w:ind w:right="-28" w:firstLine="284"/>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Не рекомендуется подробно описывать стандартные, общеизвестные и ранее описанные методы. При описании таких методов используйте ссылки на ранее опубликованные источники с описанием этих методов. Достаточно общих (ключевых) ссылок. Настоятельно не рекомендуем ограничивать исследование простым перечислением таких методов, как системный анализ, монографический метод, метод анализа, синтеза, индукции, дедукции и т.п. Вы обязаны детально раскрыть весь используемый методологический аппарат для ответа на поставленные ранее исследовательские вопросы. </w:t>
      </w:r>
    </w:p>
    <w:p w:rsidR="006C222A" w:rsidRPr="00BF34FB" w:rsidRDefault="006C222A">
      <w:pPr>
        <w:widowControl w:val="0"/>
        <w:ind w:right="-28" w:firstLine="284"/>
        <w:jc w:val="both"/>
        <w:rPr>
          <w:rFonts w:ascii="Times New Roman" w:eastAsia="Times New Roman" w:hAnsi="Times New Roman" w:cs="Times New Roman"/>
          <w:sz w:val="22"/>
          <w:szCs w:val="22"/>
          <w:lang w:val="ru-RU"/>
        </w:rPr>
      </w:pPr>
    </w:p>
    <w:p w:rsidR="006C222A" w:rsidRPr="00BF34FB" w:rsidRDefault="0008602E">
      <w:pPr>
        <w:spacing w:after="160"/>
        <w:ind w:hanging="2"/>
        <w:jc w:val="both"/>
        <w:rPr>
          <w:rFonts w:ascii="Times New Roman" w:eastAsia="Times New Roman" w:hAnsi="Times New Roman" w:cs="Times New Roman"/>
          <w:sz w:val="22"/>
          <w:szCs w:val="22"/>
          <w:lang w:val="ru-RU"/>
        </w:rPr>
      </w:pPr>
      <w:r w:rsidRPr="00BF34FB">
        <w:rPr>
          <w:rFonts w:ascii="Arial" w:eastAsia="Arial" w:hAnsi="Arial" w:cs="Arial"/>
          <w:b/>
          <w:lang w:val="ru-RU"/>
        </w:rPr>
        <w:t xml:space="preserve">3 </w:t>
      </w:r>
      <w:r>
        <w:rPr>
          <w:rFonts w:ascii="Arial" w:eastAsia="Arial" w:hAnsi="Arial" w:cs="Arial"/>
          <w:b/>
        </w:rPr>
        <w:t>Results</w:t>
      </w:r>
      <w:r w:rsidRPr="00BF34FB">
        <w:rPr>
          <w:rFonts w:ascii="Times New Roman" w:eastAsia="Times New Roman" w:hAnsi="Times New Roman" w:cs="Times New Roman"/>
          <w:sz w:val="22"/>
          <w:szCs w:val="22"/>
          <w:lang w:val="ru-RU"/>
        </w:rPr>
        <w:t xml:space="preserve"> </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i/>
          <w:sz w:val="20"/>
          <w:szCs w:val="20"/>
          <w:lang w:val="ru-RU"/>
        </w:rPr>
        <w:t xml:space="preserve">Данный раздел является обязательным. </w:t>
      </w:r>
      <w:r w:rsidRPr="00BF34FB">
        <w:rPr>
          <w:rFonts w:ascii="Times New Roman" w:eastAsia="Times New Roman" w:hAnsi="Times New Roman" w:cs="Times New Roman"/>
          <w:sz w:val="20"/>
          <w:szCs w:val="20"/>
          <w:lang w:val="ru-RU"/>
        </w:rPr>
        <w:t xml:space="preserve">Цель раздела — дать ответ на поставленный исследовательский вопрос / доказать гипотезу. Раздел «Результаты»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ранее обозначенных материалов и методов. </w:t>
      </w:r>
    </w:p>
    <w:p w:rsidR="006C222A" w:rsidRPr="00BF34FB" w:rsidRDefault="0008602E">
      <w:pPr>
        <w:widowControl w:val="0"/>
        <w:ind w:firstLine="284"/>
        <w:jc w:val="both"/>
        <w:rPr>
          <w:rFonts w:ascii="Times New Roman" w:eastAsia="Times New Roman" w:hAnsi="Times New Roman" w:cs="Times New Roman"/>
          <w:b/>
          <w:sz w:val="20"/>
          <w:szCs w:val="20"/>
          <w:lang w:val="ru-RU"/>
        </w:rPr>
      </w:pPr>
      <w:r w:rsidRPr="00BF34FB">
        <w:rPr>
          <w:rFonts w:ascii="Times New Roman" w:eastAsia="Times New Roman" w:hAnsi="Times New Roman" w:cs="Times New Roman"/>
          <w:sz w:val="20"/>
          <w:szCs w:val="20"/>
          <w:lang w:val="ru-RU"/>
        </w:rPr>
        <w:t>Результаты могут быть представлены как в виде текста, так и в обработанном виде (таблицы, графики, диаграммы, фотографии, рисунки и т.п.).</w:t>
      </w:r>
    </w:p>
    <w:p w:rsidR="006C222A" w:rsidRPr="00BF34FB" w:rsidRDefault="0008602E">
      <w:pPr>
        <w:widowControl w:val="0"/>
        <w:spacing w:before="240" w:after="120"/>
        <w:jc w:val="center"/>
        <w:rPr>
          <w:rFonts w:ascii="Times New Roman" w:eastAsia="Times New Roman" w:hAnsi="Times New Roman" w:cs="Times New Roman"/>
          <w:sz w:val="18"/>
          <w:szCs w:val="18"/>
          <w:lang w:val="ru-RU"/>
        </w:rPr>
      </w:pPr>
      <w:bookmarkStart w:id="2" w:name="_30j0zll" w:colFirst="0" w:colLast="0"/>
      <w:bookmarkEnd w:id="2"/>
      <w:r w:rsidRPr="00BF34FB">
        <w:rPr>
          <w:rFonts w:ascii="Times New Roman" w:eastAsia="Times New Roman" w:hAnsi="Times New Roman" w:cs="Times New Roman"/>
          <w:b/>
          <w:sz w:val="18"/>
          <w:szCs w:val="18"/>
          <w:lang w:val="ru-RU"/>
        </w:rPr>
        <w:t>Таблица 1.</w:t>
      </w:r>
      <w:r w:rsidRPr="00BF34FB">
        <w:rPr>
          <w:rFonts w:ascii="Times New Roman" w:eastAsia="Times New Roman" w:hAnsi="Times New Roman" w:cs="Times New Roman"/>
          <w:sz w:val="18"/>
          <w:szCs w:val="18"/>
          <w:lang w:val="ru-RU"/>
        </w:rPr>
        <w:t xml:space="preserve"> Заголовок таблицы всегда размещается над таблицей.</w:t>
      </w:r>
    </w:p>
    <w:tbl>
      <w:tblPr>
        <w:tblStyle w:val="a7"/>
        <w:tblW w:w="6633" w:type="dxa"/>
        <w:tblInd w:w="0" w:type="dxa"/>
        <w:tblLayout w:type="fixed"/>
        <w:tblLook w:val="0000" w:firstRow="0" w:lastRow="0" w:firstColumn="0" w:lastColumn="0" w:noHBand="0" w:noVBand="0"/>
      </w:tblPr>
      <w:tblGrid>
        <w:gridCol w:w="1248"/>
        <w:gridCol w:w="1254"/>
        <w:gridCol w:w="602"/>
        <w:gridCol w:w="613"/>
        <w:gridCol w:w="781"/>
        <w:gridCol w:w="613"/>
        <w:gridCol w:w="783"/>
        <w:gridCol w:w="739"/>
      </w:tblGrid>
      <w:tr w:rsidR="006C222A">
        <w:trPr>
          <w:trHeight w:val="204"/>
        </w:trPr>
        <w:tc>
          <w:tcPr>
            <w:tcW w:w="1248" w:type="dxa"/>
            <w:vMerge w:val="restart"/>
            <w:tcBorders>
              <w:top w:val="single" w:sz="4" w:space="0" w:color="000000"/>
              <w:bottom w:val="single" w:sz="4" w:space="0" w:color="000000"/>
            </w:tcBorders>
          </w:tcPr>
          <w:p w:rsidR="006C222A" w:rsidRDefault="0008602E">
            <w:pPr>
              <w:spacing w:before="30" w:line="266" w:lineRule="auto"/>
              <w:ind w:left="61"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Заголовок</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колонки</w:t>
            </w:r>
            <w:proofErr w:type="spellEnd"/>
          </w:p>
        </w:tc>
        <w:tc>
          <w:tcPr>
            <w:tcW w:w="1254" w:type="dxa"/>
            <w:vMerge w:val="restart"/>
            <w:tcBorders>
              <w:top w:val="single" w:sz="4" w:space="0" w:color="000000"/>
              <w:bottom w:val="single" w:sz="4" w:space="0" w:color="000000"/>
            </w:tcBorders>
          </w:tcPr>
          <w:p w:rsidR="006C222A" w:rsidRDefault="0008602E">
            <w:pPr>
              <w:spacing w:before="11"/>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Заголовок</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колонки</w:t>
            </w:r>
            <w:proofErr w:type="spellEnd"/>
          </w:p>
        </w:tc>
        <w:tc>
          <w:tcPr>
            <w:tcW w:w="1996" w:type="dxa"/>
            <w:gridSpan w:val="3"/>
            <w:tcBorders>
              <w:top w:val="single" w:sz="4" w:space="0" w:color="000000"/>
              <w:bottom w:val="single" w:sz="4" w:space="0" w:color="000000"/>
            </w:tcBorders>
          </w:tcPr>
          <w:p w:rsidR="006C222A" w:rsidRDefault="0008602E">
            <w:pPr>
              <w:spacing w:before="30" w:line="154" w:lineRule="auto"/>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Заголовок</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колонки</w:t>
            </w:r>
            <w:proofErr w:type="spellEnd"/>
          </w:p>
        </w:tc>
        <w:tc>
          <w:tcPr>
            <w:tcW w:w="2135" w:type="dxa"/>
            <w:gridSpan w:val="3"/>
            <w:tcBorders>
              <w:top w:val="single" w:sz="4" w:space="0" w:color="000000"/>
              <w:bottom w:val="single" w:sz="4" w:space="0" w:color="000000"/>
            </w:tcBorders>
          </w:tcPr>
          <w:p w:rsidR="006C222A" w:rsidRDefault="0008602E">
            <w:pPr>
              <w:spacing w:before="30" w:line="154" w:lineRule="auto"/>
              <w:ind w:left="58"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Заголовок</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колонки</w:t>
            </w:r>
            <w:proofErr w:type="spellEnd"/>
          </w:p>
        </w:tc>
      </w:tr>
      <w:tr w:rsidR="006C222A">
        <w:trPr>
          <w:trHeight w:val="333"/>
        </w:trPr>
        <w:tc>
          <w:tcPr>
            <w:tcW w:w="1248" w:type="dxa"/>
            <w:vMerge/>
            <w:tcBorders>
              <w:top w:val="single" w:sz="4" w:space="0" w:color="000000"/>
              <w:bottom w:val="single" w:sz="4" w:space="0" w:color="000000"/>
            </w:tcBorders>
          </w:tcPr>
          <w:p w:rsidR="006C222A" w:rsidRDefault="006C222A">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54" w:type="dxa"/>
            <w:vMerge/>
            <w:tcBorders>
              <w:top w:val="single" w:sz="4" w:space="0" w:color="000000"/>
              <w:bottom w:val="single" w:sz="4" w:space="0" w:color="000000"/>
            </w:tcBorders>
          </w:tcPr>
          <w:p w:rsidR="006C222A" w:rsidRDefault="006C222A">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602" w:type="dxa"/>
            <w:tcBorders>
              <w:top w:val="single" w:sz="4" w:space="0" w:color="000000"/>
              <w:bottom w:val="single" w:sz="4" w:space="0" w:color="000000"/>
            </w:tcBorders>
            <w:vAlign w:val="center"/>
          </w:tcPr>
          <w:p w:rsidR="006C222A" w:rsidRDefault="0008602E">
            <w:pPr>
              <w:spacing w:before="11"/>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613" w:type="dxa"/>
            <w:tcBorders>
              <w:top w:val="single" w:sz="4" w:space="0" w:color="000000"/>
              <w:bottom w:val="single" w:sz="4" w:space="0" w:color="000000"/>
            </w:tcBorders>
            <w:vAlign w:val="center"/>
          </w:tcPr>
          <w:p w:rsidR="006C222A" w:rsidRDefault="0008602E">
            <w:pPr>
              <w:spacing w:before="11"/>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81" w:type="dxa"/>
            <w:tcBorders>
              <w:top w:val="single" w:sz="4" w:space="0" w:color="000000"/>
              <w:bottom w:val="single" w:sz="4" w:space="0" w:color="000000"/>
            </w:tcBorders>
            <w:vAlign w:val="center"/>
          </w:tcPr>
          <w:p w:rsidR="006C222A" w:rsidRDefault="0008602E">
            <w:pPr>
              <w:spacing w:before="11"/>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613" w:type="dxa"/>
            <w:tcBorders>
              <w:top w:val="single" w:sz="4" w:space="0" w:color="000000"/>
              <w:bottom w:val="single" w:sz="4" w:space="0" w:color="000000"/>
            </w:tcBorders>
            <w:vAlign w:val="center"/>
          </w:tcPr>
          <w:p w:rsidR="006C222A" w:rsidRDefault="0008602E">
            <w:pPr>
              <w:spacing w:before="11"/>
              <w:ind w:left="5"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783" w:type="dxa"/>
            <w:tcBorders>
              <w:top w:val="single" w:sz="4" w:space="0" w:color="000000"/>
              <w:bottom w:val="single" w:sz="4" w:space="0" w:color="000000"/>
            </w:tcBorders>
            <w:vAlign w:val="center"/>
          </w:tcPr>
          <w:p w:rsidR="006C222A" w:rsidRDefault="0008602E">
            <w:pPr>
              <w:spacing w:before="11"/>
              <w:ind w:left="4"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39" w:type="dxa"/>
            <w:tcBorders>
              <w:top w:val="single" w:sz="4" w:space="0" w:color="000000"/>
              <w:bottom w:val="single" w:sz="4" w:space="0" w:color="000000"/>
            </w:tcBorders>
            <w:vAlign w:val="center"/>
          </w:tcPr>
          <w:p w:rsidR="006C222A" w:rsidRDefault="0008602E">
            <w:pPr>
              <w:spacing w:before="11"/>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r>
      <w:tr w:rsidR="006C222A">
        <w:trPr>
          <w:trHeight w:val="199"/>
        </w:trPr>
        <w:tc>
          <w:tcPr>
            <w:tcW w:w="1248" w:type="dxa"/>
            <w:vMerge w:val="restart"/>
            <w:tcBorders>
              <w:top w:val="single" w:sz="4" w:space="0" w:color="000000"/>
              <w:bottom w:val="single" w:sz="4" w:space="0" w:color="000000"/>
            </w:tcBorders>
          </w:tcPr>
          <w:p w:rsidR="006C222A" w:rsidRDefault="0008602E">
            <w:pPr>
              <w:spacing w:before="3" w:line="180" w:lineRule="auto"/>
              <w:ind w:left="61" w:right="-3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1254" w:type="dxa"/>
            <w:tcBorders>
              <w:top w:val="single" w:sz="4" w:space="0" w:color="000000"/>
              <w:bottom w:val="single" w:sz="4" w:space="0" w:color="000000"/>
            </w:tcBorders>
          </w:tcPr>
          <w:p w:rsidR="006C222A" w:rsidRDefault="0008602E">
            <w:pPr>
              <w:spacing w:before="16"/>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16"/>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613" w:type="dxa"/>
            <w:tcBorders>
              <w:top w:val="single" w:sz="4" w:space="0" w:color="000000"/>
              <w:bottom w:val="single" w:sz="4" w:space="0" w:color="000000"/>
            </w:tcBorders>
          </w:tcPr>
          <w:p w:rsidR="006C222A" w:rsidRDefault="0008602E">
            <w:pPr>
              <w:spacing w:before="16"/>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781" w:type="dxa"/>
            <w:tcBorders>
              <w:top w:val="single" w:sz="4" w:space="0" w:color="000000"/>
              <w:bottom w:val="single" w:sz="4" w:space="0" w:color="000000"/>
            </w:tcBorders>
          </w:tcPr>
          <w:p w:rsidR="006C222A" w:rsidRDefault="0008602E">
            <w:pPr>
              <w:spacing w:before="16"/>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613" w:type="dxa"/>
            <w:tcBorders>
              <w:top w:val="single" w:sz="4" w:space="0" w:color="000000"/>
              <w:bottom w:val="single" w:sz="4" w:space="0" w:color="000000"/>
            </w:tcBorders>
          </w:tcPr>
          <w:p w:rsidR="006C222A" w:rsidRDefault="0008602E">
            <w:pPr>
              <w:spacing w:before="16"/>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67.04</w:t>
            </w:r>
          </w:p>
        </w:tc>
        <w:tc>
          <w:tcPr>
            <w:tcW w:w="783" w:type="dxa"/>
            <w:tcBorders>
              <w:top w:val="single" w:sz="4" w:space="0" w:color="000000"/>
              <w:bottom w:val="single" w:sz="4" w:space="0" w:color="000000"/>
            </w:tcBorders>
          </w:tcPr>
          <w:p w:rsidR="006C222A" w:rsidRDefault="0008602E">
            <w:pPr>
              <w:spacing w:before="16"/>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68.91</w:t>
            </w:r>
          </w:p>
        </w:tc>
        <w:tc>
          <w:tcPr>
            <w:tcW w:w="739" w:type="dxa"/>
            <w:tcBorders>
              <w:top w:val="single" w:sz="4" w:space="0" w:color="000000"/>
              <w:bottom w:val="single" w:sz="4" w:space="0" w:color="000000"/>
            </w:tcBorders>
          </w:tcPr>
          <w:p w:rsidR="006C222A" w:rsidRDefault="0008602E">
            <w:pPr>
              <w:spacing w:before="16"/>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71.58</w:t>
            </w:r>
          </w:p>
        </w:tc>
      </w:tr>
      <w:tr w:rsidR="006C222A">
        <w:trPr>
          <w:trHeight w:val="353"/>
        </w:trPr>
        <w:tc>
          <w:tcPr>
            <w:tcW w:w="1248" w:type="dxa"/>
            <w:vMerge/>
            <w:tcBorders>
              <w:top w:val="single" w:sz="4" w:space="0" w:color="000000"/>
              <w:bottom w:val="single" w:sz="4" w:space="0" w:color="000000"/>
            </w:tcBorders>
          </w:tcPr>
          <w:p w:rsidR="006C222A" w:rsidRDefault="006C222A">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54"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w:t>
            </w:r>
          </w:p>
        </w:tc>
        <w:tc>
          <w:tcPr>
            <w:tcW w:w="613" w:type="dxa"/>
            <w:tcBorders>
              <w:top w:val="single" w:sz="4" w:space="0" w:color="000000"/>
              <w:bottom w:val="single" w:sz="4" w:space="0" w:color="000000"/>
            </w:tcBorders>
          </w:tcPr>
          <w:p w:rsidR="006C222A" w:rsidRDefault="0008602E">
            <w:pPr>
              <w:spacing w:before="20"/>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781" w:type="dxa"/>
            <w:tcBorders>
              <w:top w:val="single" w:sz="4" w:space="0" w:color="000000"/>
              <w:bottom w:val="single" w:sz="4" w:space="0" w:color="000000"/>
            </w:tcBorders>
          </w:tcPr>
          <w:p w:rsidR="006C222A" w:rsidRDefault="0008602E">
            <w:pPr>
              <w:spacing w:before="20"/>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13" w:type="dxa"/>
            <w:tcBorders>
              <w:top w:val="single" w:sz="4" w:space="0" w:color="000000"/>
              <w:bottom w:val="single" w:sz="4" w:space="0" w:color="000000"/>
            </w:tcBorders>
          </w:tcPr>
          <w:p w:rsidR="006C222A" w:rsidRDefault="0008602E">
            <w:pPr>
              <w:spacing w:before="20"/>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54.96</w:t>
            </w:r>
          </w:p>
        </w:tc>
        <w:tc>
          <w:tcPr>
            <w:tcW w:w="783" w:type="dxa"/>
            <w:tcBorders>
              <w:top w:val="single" w:sz="4" w:space="0" w:color="000000"/>
              <w:bottom w:val="single" w:sz="4" w:space="0" w:color="000000"/>
            </w:tcBorders>
          </w:tcPr>
          <w:p w:rsidR="006C222A" w:rsidRDefault="0008602E">
            <w:pPr>
              <w:spacing w:before="20"/>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53.74</w:t>
            </w:r>
          </w:p>
        </w:tc>
        <w:tc>
          <w:tcPr>
            <w:tcW w:w="739" w:type="dxa"/>
            <w:tcBorders>
              <w:top w:val="single" w:sz="4" w:space="0" w:color="000000"/>
              <w:bottom w:val="single" w:sz="4" w:space="0" w:color="000000"/>
            </w:tcBorders>
          </w:tcPr>
          <w:p w:rsidR="006C222A" w:rsidRDefault="0008602E">
            <w:pPr>
              <w:spacing w:before="20"/>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52.06</w:t>
            </w:r>
          </w:p>
        </w:tc>
      </w:tr>
      <w:tr w:rsidR="006C222A">
        <w:trPr>
          <w:trHeight w:val="203"/>
        </w:trPr>
        <w:tc>
          <w:tcPr>
            <w:tcW w:w="1248" w:type="dxa"/>
            <w:vMerge w:val="restart"/>
            <w:tcBorders>
              <w:top w:val="single" w:sz="4" w:space="0" w:color="000000"/>
              <w:bottom w:val="single" w:sz="4" w:space="0" w:color="000000"/>
            </w:tcBorders>
          </w:tcPr>
          <w:p w:rsidR="006C222A" w:rsidRDefault="0008602E">
            <w:pPr>
              <w:spacing w:before="1"/>
              <w:ind w:left="61" w:right="-3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1254"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13" w:type="dxa"/>
            <w:tcBorders>
              <w:top w:val="single" w:sz="4" w:space="0" w:color="000000"/>
              <w:bottom w:val="single" w:sz="4" w:space="0" w:color="000000"/>
            </w:tcBorders>
          </w:tcPr>
          <w:p w:rsidR="006C222A" w:rsidRDefault="0008602E">
            <w:pPr>
              <w:spacing w:before="20"/>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c>
          <w:tcPr>
            <w:tcW w:w="781" w:type="dxa"/>
            <w:tcBorders>
              <w:top w:val="single" w:sz="4" w:space="0" w:color="000000"/>
              <w:bottom w:val="single" w:sz="4" w:space="0" w:color="000000"/>
            </w:tcBorders>
          </w:tcPr>
          <w:p w:rsidR="006C222A" w:rsidRDefault="0008602E">
            <w:pPr>
              <w:spacing w:before="20"/>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w:t>
            </w:r>
          </w:p>
        </w:tc>
        <w:tc>
          <w:tcPr>
            <w:tcW w:w="613" w:type="dxa"/>
            <w:tcBorders>
              <w:top w:val="single" w:sz="4" w:space="0" w:color="000000"/>
              <w:bottom w:val="single" w:sz="4" w:space="0" w:color="000000"/>
            </w:tcBorders>
          </w:tcPr>
          <w:p w:rsidR="006C222A" w:rsidRDefault="0008602E">
            <w:pPr>
              <w:spacing w:before="20"/>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72.1</w:t>
            </w:r>
          </w:p>
        </w:tc>
        <w:tc>
          <w:tcPr>
            <w:tcW w:w="783" w:type="dxa"/>
            <w:tcBorders>
              <w:top w:val="single" w:sz="4" w:space="0" w:color="000000"/>
              <w:bottom w:val="single" w:sz="4" w:space="0" w:color="000000"/>
            </w:tcBorders>
          </w:tcPr>
          <w:p w:rsidR="006C222A" w:rsidRDefault="0008602E">
            <w:pPr>
              <w:spacing w:before="20"/>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74.48</w:t>
            </w:r>
          </w:p>
        </w:tc>
        <w:tc>
          <w:tcPr>
            <w:tcW w:w="739" w:type="dxa"/>
            <w:tcBorders>
              <w:top w:val="single" w:sz="4" w:space="0" w:color="000000"/>
              <w:bottom w:val="single" w:sz="4" w:space="0" w:color="000000"/>
            </w:tcBorders>
          </w:tcPr>
          <w:p w:rsidR="006C222A" w:rsidRDefault="0008602E">
            <w:pPr>
              <w:spacing w:before="20"/>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77.06</w:t>
            </w:r>
          </w:p>
        </w:tc>
      </w:tr>
      <w:tr w:rsidR="006C222A">
        <w:trPr>
          <w:trHeight w:val="353"/>
        </w:trPr>
        <w:tc>
          <w:tcPr>
            <w:tcW w:w="1248" w:type="dxa"/>
            <w:vMerge/>
            <w:tcBorders>
              <w:top w:val="single" w:sz="4" w:space="0" w:color="000000"/>
              <w:bottom w:val="single" w:sz="4" w:space="0" w:color="000000"/>
            </w:tcBorders>
          </w:tcPr>
          <w:p w:rsidR="006C222A" w:rsidRDefault="006C222A">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54"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613" w:type="dxa"/>
            <w:tcBorders>
              <w:top w:val="single" w:sz="4" w:space="0" w:color="000000"/>
              <w:bottom w:val="single" w:sz="4" w:space="0" w:color="000000"/>
            </w:tcBorders>
          </w:tcPr>
          <w:p w:rsidR="006C222A" w:rsidRDefault="0008602E">
            <w:pPr>
              <w:spacing w:before="20"/>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781" w:type="dxa"/>
            <w:tcBorders>
              <w:top w:val="single" w:sz="4" w:space="0" w:color="000000"/>
              <w:bottom w:val="single" w:sz="4" w:space="0" w:color="000000"/>
            </w:tcBorders>
          </w:tcPr>
          <w:p w:rsidR="006C222A" w:rsidRDefault="0008602E">
            <w:pPr>
              <w:spacing w:before="20"/>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613" w:type="dxa"/>
            <w:tcBorders>
              <w:top w:val="single" w:sz="4" w:space="0" w:color="000000"/>
              <w:bottom w:val="single" w:sz="4" w:space="0" w:color="000000"/>
            </w:tcBorders>
          </w:tcPr>
          <w:p w:rsidR="006C222A" w:rsidRDefault="0008602E">
            <w:pPr>
              <w:spacing w:before="20"/>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90.25</w:t>
            </w:r>
          </w:p>
        </w:tc>
        <w:tc>
          <w:tcPr>
            <w:tcW w:w="783" w:type="dxa"/>
            <w:tcBorders>
              <w:top w:val="single" w:sz="4" w:space="0" w:color="000000"/>
              <w:bottom w:val="single" w:sz="4" w:space="0" w:color="000000"/>
            </w:tcBorders>
          </w:tcPr>
          <w:p w:rsidR="006C222A" w:rsidRDefault="0008602E">
            <w:pPr>
              <w:spacing w:before="20"/>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91.24</w:t>
            </w:r>
          </w:p>
        </w:tc>
        <w:tc>
          <w:tcPr>
            <w:tcW w:w="739" w:type="dxa"/>
            <w:tcBorders>
              <w:top w:val="single" w:sz="4" w:space="0" w:color="000000"/>
              <w:bottom w:val="single" w:sz="4" w:space="0" w:color="000000"/>
            </w:tcBorders>
          </w:tcPr>
          <w:p w:rsidR="006C222A" w:rsidRDefault="0008602E">
            <w:pPr>
              <w:spacing w:before="20"/>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93.06</w:t>
            </w:r>
          </w:p>
        </w:tc>
      </w:tr>
      <w:tr w:rsidR="006C222A">
        <w:trPr>
          <w:trHeight w:val="377"/>
        </w:trPr>
        <w:tc>
          <w:tcPr>
            <w:tcW w:w="1248" w:type="dxa"/>
            <w:vMerge w:val="restart"/>
            <w:tcBorders>
              <w:top w:val="single" w:sz="4" w:space="0" w:color="000000"/>
              <w:bottom w:val="single" w:sz="4" w:space="0" w:color="000000"/>
            </w:tcBorders>
          </w:tcPr>
          <w:p w:rsidR="006C222A" w:rsidRDefault="0008602E">
            <w:pPr>
              <w:spacing w:before="20" w:line="266" w:lineRule="auto"/>
              <w:ind w:left="61" w:right="-30"/>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1254" w:type="dxa"/>
            <w:tcBorders>
              <w:top w:val="single" w:sz="4" w:space="0" w:color="000000"/>
              <w:bottom w:val="single" w:sz="4" w:space="0" w:color="000000"/>
            </w:tcBorders>
          </w:tcPr>
          <w:p w:rsidR="006C222A" w:rsidRDefault="0008602E">
            <w:pPr>
              <w:spacing w:before="1"/>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20"/>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c>
          <w:tcPr>
            <w:tcW w:w="613" w:type="dxa"/>
            <w:tcBorders>
              <w:top w:val="single" w:sz="4" w:space="0" w:color="000000"/>
              <w:bottom w:val="single" w:sz="4" w:space="0" w:color="000000"/>
            </w:tcBorders>
          </w:tcPr>
          <w:p w:rsidR="006C222A" w:rsidRDefault="0008602E">
            <w:pPr>
              <w:spacing w:before="20"/>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w:t>
            </w:r>
          </w:p>
        </w:tc>
        <w:tc>
          <w:tcPr>
            <w:tcW w:w="781" w:type="dxa"/>
            <w:tcBorders>
              <w:top w:val="single" w:sz="4" w:space="0" w:color="000000"/>
              <w:bottom w:val="single" w:sz="4" w:space="0" w:color="000000"/>
            </w:tcBorders>
          </w:tcPr>
          <w:p w:rsidR="006C222A" w:rsidRDefault="0008602E">
            <w:pPr>
              <w:spacing w:before="20"/>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613" w:type="dxa"/>
            <w:tcBorders>
              <w:top w:val="single" w:sz="4" w:space="0" w:color="000000"/>
              <w:bottom w:val="single" w:sz="4" w:space="0" w:color="000000"/>
            </w:tcBorders>
          </w:tcPr>
          <w:p w:rsidR="006C222A" w:rsidRDefault="0008602E">
            <w:pPr>
              <w:spacing w:before="20"/>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27.78</w:t>
            </w:r>
          </w:p>
        </w:tc>
        <w:tc>
          <w:tcPr>
            <w:tcW w:w="783" w:type="dxa"/>
            <w:tcBorders>
              <w:top w:val="single" w:sz="4" w:space="0" w:color="000000"/>
              <w:bottom w:val="single" w:sz="4" w:space="0" w:color="000000"/>
            </w:tcBorders>
          </w:tcPr>
          <w:p w:rsidR="006C222A" w:rsidRDefault="0008602E">
            <w:pPr>
              <w:spacing w:before="20"/>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26.61</w:t>
            </w:r>
          </w:p>
        </w:tc>
        <w:tc>
          <w:tcPr>
            <w:tcW w:w="739" w:type="dxa"/>
            <w:tcBorders>
              <w:top w:val="single" w:sz="4" w:space="0" w:color="000000"/>
              <w:bottom w:val="single" w:sz="4" w:space="0" w:color="000000"/>
            </w:tcBorders>
          </w:tcPr>
          <w:p w:rsidR="006C222A" w:rsidRDefault="0008602E">
            <w:pPr>
              <w:spacing w:before="20"/>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24.72</w:t>
            </w:r>
          </w:p>
        </w:tc>
      </w:tr>
      <w:tr w:rsidR="006C222A">
        <w:trPr>
          <w:trHeight w:val="193"/>
        </w:trPr>
        <w:tc>
          <w:tcPr>
            <w:tcW w:w="1248" w:type="dxa"/>
            <w:vMerge/>
            <w:tcBorders>
              <w:top w:val="single" w:sz="4" w:space="0" w:color="000000"/>
              <w:bottom w:val="single" w:sz="4" w:space="0" w:color="000000"/>
            </w:tcBorders>
          </w:tcPr>
          <w:p w:rsidR="006C222A" w:rsidRDefault="006C222A">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54" w:type="dxa"/>
            <w:tcBorders>
              <w:top w:val="single" w:sz="4" w:space="0" w:color="000000"/>
              <w:bottom w:val="single" w:sz="4" w:space="0" w:color="000000"/>
            </w:tcBorders>
          </w:tcPr>
          <w:p w:rsidR="006C222A" w:rsidRDefault="0008602E">
            <w:pPr>
              <w:spacing w:before="15" w:line="158" w:lineRule="auto"/>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15" w:line="158" w:lineRule="auto"/>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w:t>
            </w:r>
          </w:p>
        </w:tc>
        <w:tc>
          <w:tcPr>
            <w:tcW w:w="613" w:type="dxa"/>
            <w:tcBorders>
              <w:top w:val="single" w:sz="4" w:space="0" w:color="000000"/>
              <w:bottom w:val="single" w:sz="4" w:space="0" w:color="000000"/>
            </w:tcBorders>
          </w:tcPr>
          <w:p w:rsidR="006C222A" w:rsidRDefault="0008602E">
            <w:pPr>
              <w:spacing w:before="15" w:line="158" w:lineRule="auto"/>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81" w:type="dxa"/>
            <w:tcBorders>
              <w:top w:val="single" w:sz="4" w:space="0" w:color="000000"/>
              <w:bottom w:val="single" w:sz="4" w:space="0" w:color="000000"/>
            </w:tcBorders>
          </w:tcPr>
          <w:p w:rsidR="006C222A" w:rsidRDefault="0008602E">
            <w:pPr>
              <w:spacing w:before="15" w:line="158" w:lineRule="auto"/>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13" w:type="dxa"/>
            <w:tcBorders>
              <w:top w:val="single" w:sz="4" w:space="0" w:color="000000"/>
              <w:bottom w:val="single" w:sz="4" w:space="0" w:color="000000"/>
            </w:tcBorders>
          </w:tcPr>
          <w:p w:rsidR="006C222A" w:rsidRDefault="0008602E">
            <w:pPr>
              <w:spacing w:before="15" w:line="158" w:lineRule="auto"/>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48.74</w:t>
            </w:r>
          </w:p>
        </w:tc>
        <w:tc>
          <w:tcPr>
            <w:tcW w:w="783" w:type="dxa"/>
            <w:tcBorders>
              <w:top w:val="single" w:sz="4" w:space="0" w:color="000000"/>
              <w:bottom w:val="single" w:sz="4" w:space="0" w:color="000000"/>
            </w:tcBorders>
          </w:tcPr>
          <w:p w:rsidR="006C222A" w:rsidRDefault="0008602E">
            <w:pPr>
              <w:spacing w:before="15" w:line="158" w:lineRule="auto"/>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50.65</w:t>
            </w:r>
          </w:p>
        </w:tc>
        <w:tc>
          <w:tcPr>
            <w:tcW w:w="739" w:type="dxa"/>
            <w:tcBorders>
              <w:top w:val="single" w:sz="4" w:space="0" w:color="000000"/>
              <w:bottom w:val="single" w:sz="4" w:space="0" w:color="000000"/>
            </w:tcBorders>
          </w:tcPr>
          <w:p w:rsidR="006C222A" w:rsidRDefault="0008602E">
            <w:pPr>
              <w:spacing w:before="15" w:line="158" w:lineRule="auto"/>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52.84</w:t>
            </w:r>
          </w:p>
        </w:tc>
      </w:tr>
      <w:tr w:rsidR="006C222A">
        <w:trPr>
          <w:trHeight w:val="376"/>
        </w:trPr>
        <w:tc>
          <w:tcPr>
            <w:tcW w:w="1248" w:type="dxa"/>
            <w:vMerge/>
            <w:tcBorders>
              <w:top w:val="single" w:sz="4" w:space="0" w:color="000000"/>
              <w:bottom w:val="single" w:sz="4" w:space="0" w:color="000000"/>
            </w:tcBorders>
          </w:tcPr>
          <w:p w:rsidR="006C222A" w:rsidRDefault="006C222A">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54" w:type="dxa"/>
            <w:tcBorders>
              <w:top w:val="single" w:sz="4" w:space="0" w:color="000000"/>
              <w:bottom w:val="single" w:sz="4" w:space="0" w:color="000000"/>
            </w:tcBorders>
          </w:tcPr>
          <w:p w:rsidR="006C222A" w:rsidRDefault="0008602E">
            <w:pPr>
              <w:spacing w:before="2" w:line="180" w:lineRule="auto"/>
              <w:ind w:left="60" w:right="-30"/>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Информация</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таблицы</w:t>
            </w:r>
            <w:proofErr w:type="spellEnd"/>
          </w:p>
        </w:tc>
        <w:tc>
          <w:tcPr>
            <w:tcW w:w="602" w:type="dxa"/>
            <w:tcBorders>
              <w:top w:val="single" w:sz="4" w:space="0" w:color="000000"/>
              <w:bottom w:val="single" w:sz="4" w:space="0" w:color="000000"/>
            </w:tcBorders>
          </w:tcPr>
          <w:p w:rsidR="006C222A" w:rsidRDefault="0008602E">
            <w:pPr>
              <w:spacing w:before="15"/>
              <w:ind w:left="60"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613" w:type="dxa"/>
            <w:tcBorders>
              <w:top w:val="single" w:sz="4" w:space="0" w:color="000000"/>
              <w:bottom w:val="single" w:sz="4" w:space="0" w:color="000000"/>
            </w:tcBorders>
          </w:tcPr>
          <w:p w:rsidR="006C222A" w:rsidRDefault="0008602E">
            <w:pPr>
              <w:spacing w:before="15"/>
              <w:ind w:left="3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781" w:type="dxa"/>
            <w:tcBorders>
              <w:top w:val="single" w:sz="4" w:space="0" w:color="000000"/>
              <w:bottom w:val="single" w:sz="4" w:space="0" w:color="000000"/>
            </w:tcBorders>
          </w:tcPr>
          <w:p w:rsidR="006C222A" w:rsidRDefault="0008602E">
            <w:pPr>
              <w:spacing w:before="15"/>
              <w:ind w:left="58"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w:t>
            </w:r>
          </w:p>
        </w:tc>
        <w:tc>
          <w:tcPr>
            <w:tcW w:w="613" w:type="dxa"/>
            <w:tcBorders>
              <w:top w:val="single" w:sz="4" w:space="0" w:color="000000"/>
              <w:bottom w:val="single" w:sz="4" w:space="0" w:color="000000"/>
            </w:tcBorders>
          </w:tcPr>
          <w:p w:rsidR="006C222A" w:rsidRDefault="0008602E">
            <w:pPr>
              <w:spacing w:before="15"/>
              <w:ind w:left="37"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57.2</w:t>
            </w:r>
          </w:p>
        </w:tc>
        <w:tc>
          <w:tcPr>
            <w:tcW w:w="783" w:type="dxa"/>
            <w:tcBorders>
              <w:top w:val="single" w:sz="4" w:space="0" w:color="000000"/>
              <w:bottom w:val="single" w:sz="4" w:space="0" w:color="000000"/>
            </w:tcBorders>
          </w:tcPr>
          <w:p w:rsidR="006C222A" w:rsidRDefault="0008602E">
            <w:pPr>
              <w:spacing w:before="15"/>
              <w:ind w:left="3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60.82</w:t>
            </w:r>
          </w:p>
        </w:tc>
        <w:tc>
          <w:tcPr>
            <w:tcW w:w="739" w:type="dxa"/>
            <w:tcBorders>
              <w:top w:val="single" w:sz="4" w:space="0" w:color="000000"/>
              <w:bottom w:val="single" w:sz="4" w:space="0" w:color="000000"/>
            </w:tcBorders>
          </w:tcPr>
          <w:p w:rsidR="006C222A" w:rsidRDefault="0008602E">
            <w:pPr>
              <w:spacing w:before="15"/>
              <w:ind w:left="56"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63.47</w:t>
            </w:r>
          </w:p>
        </w:tc>
      </w:tr>
    </w:tbl>
    <w:p w:rsidR="006C222A" w:rsidRPr="00BF34FB" w:rsidRDefault="0008602E">
      <w:pPr>
        <w:widowControl w:val="0"/>
        <w:spacing w:before="60" w:after="240"/>
        <w:jc w:val="both"/>
        <w:rPr>
          <w:rFonts w:ascii="Times New Roman" w:eastAsia="Times New Roman" w:hAnsi="Times New Roman" w:cs="Times New Roman"/>
          <w:sz w:val="18"/>
          <w:szCs w:val="18"/>
          <w:lang w:val="ru-RU"/>
        </w:rPr>
      </w:pPr>
      <w:r w:rsidRPr="00BF34FB">
        <w:rPr>
          <w:rFonts w:ascii="Times New Roman" w:eastAsia="Times New Roman" w:hAnsi="Times New Roman" w:cs="Times New Roman"/>
          <w:i/>
          <w:sz w:val="18"/>
          <w:szCs w:val="18"/>
          <w:lang w:val="ru-RU"/>
        </w:rPr>
        <w:t>Источник:</w:t>
      </w:r>
      <w:r w:rsidRPr="00BF34FB">
        <w:rPr>
          <w:rFonts w:ascii="Times New Roman" w:eastAsia="Times New Roman" w:hAnsi="Times New Roman" w:cs="Times New Roman"/>
          <w:sz w:val="18"/>
          <w:szCs w:val="18"/>
          <w:lang w:val="ru-RU"/>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w:t>
      </w:r>
    </w:p>
    <w:p w:rsidR="006C222A" w:rsidRPr="00BF34FB" w:rsidRDefault="0008602E">
      <w:pPr>
        <w:widowControl w:val="0"/>
        <w:spacing w:before="60" w:after="240"/>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Формулы необходимо размещать отдельной строкой и выравнивать по центру. Каждая формула должна быть пронумерована (номер формулы помещается круглых скобках).</w:t>
      </w:r>
    </w:p>
    <w:p w:rsidR="006C222A" w:rsidRPr="00BF34FB" w:rsidRDefault="0008602E">
      <w:pPr>
        <w:widowControl w:val="0"/>
        <w:tabs>
          <w:tab w:val="center" w:pos="3204"/>
          <w:tab w:val="right" w:pos="6634"/>
        </w:tabs>
        <w:spacing w:before="240" w:after="240"/>
        <w:rPr>
          <w:rFonts w:ascii="Times New Roman" w:eastAsia="Times New Roman" w:hAnsi="Times New Roman" w:cs="Times New Roman"/>
          <w:sz w:val="20"/>
          <w:szCs w:val="20"/>
          <w:lang w:val="ru-RU"/>
        </w:rPr>
      </w:pPr>
      <w:bookmarkStart w:id="3" w:name="_1fob9te" w:colFirst="0" w:colLast="0"/>
      <w:bookmarkEnd w:id="3"/>
      <w:r w:rsidRPr="00BF34FB">
        <w:rPr>
          <w:rFonts w:ascii="Times New Roman" w:eastAsia="Times New Roman" w:hAnsi="Times New Roman" w:cs="Times New Roman"/>
          <w:i/>
          <w:sz w:val="20"/>
          <w:szCs w:val="20"/>
          <w:lang w:val="ru-RU"/>
        </w:rPr>
        <w:tab/>
      </w:r>
      <w:r>
        <w:rPr>
          <w:rFonts w:ascii="Times New Roman" w:eastAsia="Times New Roman" w:hAnsi="Times New Roman" w:cs="Times New Roman"/>
          <w:i/>
          <w:sz w:val="20"/>
          <w:szCs w:val="20"/>
        </w:rPr>
        <w:t>x</w:t>
      </w:r>
      <w:r w:rsidRPr="00BF34FB">
        <w:rPr>
          <w:rFonts w:ascii="Times New Roman" w:eastAsia="Times New Roman" w:hAnsi="Times New Roman" w:cs="Times New Roman"/>
          <w:sz w:val="20"/>
          <w:szCs w:val="20"/>
          <w:lang w:val="ru-RU"/>
        </w:rPr>
        <w:t xml:space="preserve"> + </w:t>
      </w:r>
      <w:r>
        <w:rPr>
          <w:rFonts w:ascii="Times New Roman" w:eastAsia="Times New Roman" w:hAnsi="Times New Roman" w:cs="Times New Roman"/>
          <w:i/>
          <w:sz w:val="20"/>
          <w:szCs w:val="20"/>
        </w:rPr>
        <w:t>y</w:t>
      </w:r>
      <w:r w:rsidRPr="00BF34FB">
        <w:rPr>
          <w:rFonts w:ascii="Times New Roman" w:eastAsia="Times New Roman" w:hAnsi="Times New Roman" w:cs="Times New Roman"/>
          <w:sz w:val="20"/>
          <w:szCs w:val="20"/>
          <w:lang w:val="ru-RU"/>
        </w:rPr>
        <w:t xml:space="preserve"> = </w:t>
      </w:r>
      <w:r>
        <w:rPr>
          <w:rFonts w:ascii="Times New Roman" w:eastAsia="Times New Roman" w:hAnsi="Times New Roman" w:cs="Times New Roman"/>
          <w:i/>
          <w:sz w:val="20"/>
          <w:szCs w:val="20"/>
        </w:rPr>
        <w:t>z</w:t>
      </w:r>
      <w:r w:rsidRPr="00BF34FB">
        <w:rPr>
          <w:rFonts w:ascii="Times New Roman" w:eastAsia="Times New Roman" w:hAnsi="Times New Roman" w:cs="Times New Roman"/>
          <w:sz w:val="20"/>
          <w:szCs w:val="20"/>
          <w:lang w:val="ru-RU"/>
        </w:rPr>
        <w:tab/>
        <w:t>(1)</w:t>
      </w:r>
    </w:p>
    <w:p w:rsidR="006C222A" w:rsidRPr="00BF34FB" w:rsidRDefault="0008602E">
      <w:pPr>
        <w:widowControl w:val="0"/>
        <w:spacing w:before="60" w:after="240"/>
        <w:jc w:val="both"/>
        <w:rPr>
          <w:rFonts w:ascii="Times New Roman" w:eastAsia="Times New Roman" w:hAnsi="Times New Roman" w:cs="Times New Roman"/>
          <w:sz w:val="18"/>
          <w:szCs w:val="18"/>
          <w:lang w:val="ru-RU"/>
        </w:rPr>
      </w:pPr>
      <w:r w:rsidRPr="00BF34FB">
        <w:rPr>
          <w:rFonts w:ascii="Times New Roman" w:eastAsia="Times New Roman" w:hAnsi="Times New Roman" w:cs="Times New Roman"/>
          <w:sz w:val="20"/>
          <w:szCs w:val="20"/>
          <w:lang w:val="ru-RU"/>
        </w:rPr>
        <w:t>После формулы требуются пояснения использованных символов. Переходом служит стандартное слово “где”. Все пояснения начинаются с новой строки и ставятся в том порядке, в котором символ появляется в формуле.</w:t>
      </w:r>
    </w:p>
    <w:p w:rsidR="006C222A" w:rsidRDefault="0008602E">
      <w:pPr>
        <w:widowControl w:val="0"/>
        <w:spacing w:before="1"/>
        <w:ind w:right="-30"/>
        <w:jc w:val="center"/>
        <w:rPr>
          <w:rFonts w:ascii="Times New Roman" w:eastAsia="Times New Roman" w:hAnsi="Times New Roman" w:cs="Times New Roman"/>
          <w:sz w:val="18"/>
          <w:szCs w:val="18"/>
        </w:rPr>
      </w:pPr>
      <w:r>
        <w:rPr>
          <w:rFonts w:ascii="Times New Roman" w:eastAsia="Times New Roman" w:hAnsi="Times New Roman" w:cs="Times New Roman"/>
          <w:noProof/>
          <w:sz w:val="20"/>
          <w:szCs w:val="20"/>
        </w:rPr>
        <w:drawing>
          <wp:inline distT="0" distB="0" distL="0" distR="0">
            <wp:extent cx="4084935" cy="172333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084935" cy="1723332"/>
                    </a:xfrm>
                    <a:prstGeom prst="rect">
                      <a:avLst/>
                    </a:prstGeom>
                    <a:ln/>
                  </pic:spPr>
                </pic:pic>
              </a:graphicData>
            </a:graphic>
          </wp:inline>
        </w:drawing>
      </w:r>
    </w:p>
    <w:p w:rsidR="006C222A" w:rsidRPr="00BF34FB" w:rsidRDefault="0008602E">
      <w:pPr>
        <w:widowControl w:val="0"/>
        <w:spacing w:before="120" w:after="245"/>
        <w:jc w:val="both"/>
        <w:rPr>
          <w:rFonts w:ascii="Times New Roman" w:eastAsia="Times New Roman" w:hAnsi="Times New Roman" w:cs="Times New Roman"/>
          <w:sz w:val="18"/>
          <w:szCs w:val="18"/>
          <w:lang w:val="ru-RU"/>
        </w:rPr>
      </w:pPr>
      <w:r w:rsidRPr="00BF34FB">
        <w:rPr>
          <w:rFonts w:ascii="Times New Roman" w:eastAsia="Times New Roman" w:hAnsi="Times New Roman" w:cs="Times New Roman"/>
          <w:b/>
          <w:sz w:val="18"/>
          <w:szCs w:val="18"/>
          <w:lang w:val="ru-RU"/>
        </w:rPr>
        <w:t>Рис. 1.</w:t>
      </w:r>
      <w:r w:rsidRPr="00BF34FB">
        <w:rPr>
          <w:rFonts w:ascii="Times New Roman" w:eastAsia="Times New Roman" w:hAnsi="Times New Roman" w:cs="Times New Roman"/>
          <w:sz w:val="18"/>
          <w:szCs w:val="18"/>
          <w:lang w:val="ru-RU"/>
        </w:rPr>
        <w:t xml:space="preserve"> Название рисунка всегда помещается под изображением. </w:t>
      </w:r>
      <w:r w:rsidRPr="00BF34FB">
        <w:rPr>
          <w:rFonts w:ascii="Times New Roman" w:eastAsia="Times New Roman" w:hAnsi="Times New Roman" w:cs="Times New Roman"/>
          <w:i/>
          <w:sz w:val="18"/>
          <w:szCs w:val="18"/>
          <w:lang w:val="ru-RU"/>
        </w:rPr>
        <w:t>Источник:</w:t>
      </w:r>
      <w:r w:rsidRPr="00BF34FB">
        <w:rPr>
          <w:rFonts w:ascii="Times New Roman" w:eastAsia="Times New Roman" w:hAnsi="Times New Roman" w:cs="Times New Roman"/>
          <w:sz w:val="18"/>
          <w:szCs w:val="18"/>
          <w:lang w:val="ru-RU"/>
        </w:rPr>
        <w:t xml:space="preserve"> (Ссылка на источник данных, представленных на графиках, рисунках, в таблицах и т.п., из списка литературы обязательна. Если данные авторские (то есть выполнены только для данного исследования и приводятся впервые), то необходимо указать «Составлено авторами»). </w:t>
      </w:r>
    </w:p>
    <w:p w:rsidR="006C222A" w:rsidRPr="00BF34FB" w:rsidRDefault="0008602E">
      <w:pPr>
        <w:widowControl w:val="0"/>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Каждый график, таблица, рисунок и т.п. должны быть указаны и описаны в тексте. </w:t>
      </w:r>
    </w:p>
    <w:p w:rsidR="006C222A" w:rsidRPr="00BF34FB" w:rsidRDefault="006C222A">
      <w:pPr>
        <w:widowControl w:val="0"/>
        <w:jc w:val="both"/>
        <w:rPr>
          <w:rFonts w:ascii="Times New Roman" w:eastAsia="Times New Roman" w:hAnsi="Times New Roman" w:cs="Times New Roman"/>
          <w:sz w:val="22"/>
          <w:szCs w:val="22"/>
          <w:lang w:val="ru-RU"/>
        </w:rPr>
      </w:pPr>
    </w:p>
    <w:p w:rsidR="006C222A" w:rsidRPr="00BF34FB" w:rsidRDefault="0008602E">
      <w:pPr>
        <w:spacing w:after="160"/>
        <w:ind w:hanging="2"/>
        <w:jc w:val="both"/>
        <w:rPr>
          <w:rFonts w:ascii="Times New Roman" w:eastAsia="Times New Roman" w:hAnsi="Times New Roman" w:cs="Times New Roman"/>
          <w:sz w:val="22"/>
          <w:szCs w:val="22"/>
          <w:lang w:val="ru-RU"/>
        </w:rPr>
      </w:pPr>
      <w:r w:rsidRPr="00BF34FB">
        <w:rPr>
          <w:rFonts w:ascii="Times New Roman" w:eastAsia="Times New Roman" w:hAnsi="Times New Roman" w:cs="Times New Roman"/>
          <w:b/>
          <w:lang w:val="ru-RU"/>
        </w:rPr>
        <w:t xml:space="preserve">4 </w:t>
      </w:r>
      <w:r>
        <w:rPr>
          <w:rFonts w:ascii="Arial" w:eastAsia="Arial" w:hAnsi="Arial" w:cs="Arial"/>
          <w:b/>
        </w:rPr>
        <w:t>Discussion</w:t>
      </w:r>
      <w:r w:rsidRPr="00BF34FB">
        <w:rPr>
          <w:rFonts w:ascii="Times New Roman" w:eastAsia="Times New Roman" w:hAnsi="Times New Roman" w:cs="Times New Roman"/>
          <w:sz w:val="22"/>
          <w:szCs w:val="22"/>
          <w:lang w:val="ru-RU"/>
        </w:rPr>
        <w:t xml:space="preserve"> </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i/>
          <w:sz w:val="20"/>
          <w:szCs w:val="20"/>
          <w:lang w:val="ru-RU"/>
        </w:rPr>
        <w:t>Данный раздел является обязательным</w:t>
      </w:r>
      <w:r w:rsidRPr="00BF34FB">
        <w:rPr>
          <w:rFonts w:ascii="Times New Roman" w:eastAsia="Times New Roman" w:hAnsi="Times New Roman" w:cs="Times New Roman"/>
          <w:sz w:val="20"/>
          <w:szCs w:val="20"/>
          <w:lang w:val="ru-RU"/>
        </w:rPr>
        <w:t>. Раздел «Дискуссия» подразумевает критическое «обсуждение» полученных результатов в контексте опубликованных вторичных данных и литературы. Данный раздел содержит интерпретацию, сравнение результатов других исследователей или ранее полученных результатов самого автора статьи с полученными результатами. Цель данного раздела — интерпретировать полученные в ходе исследования результаты в контексте того, что ранее уже было опубликовано по проблеме расследования.</w:t>
      </w:r>
    </w:p>
    <w:p w:rsidR="006C222A" w:rsidRPr="00BF34FB" w:rsidRDefault="0008602E">
      <w:pPr>
        <w:keepNext/>
        <w:widowControl w:val="0"/>
        <w:ind w:firstLine="284"/>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Обращаем Ваше внимание на то, что в разделе «Дискуссия» не должны содержаться новые данные, не представленные в разделе «Результаты».</w:t>
      </w:r>
    </w:p>
    <w:p w:rsidR="006C222A" w:rsidRPr="00BF34FB" w:rsidRDefault="006C222A">
      <w:pPr>
        <w:widowControl w:val="0"/>
        <w:ind w:firstLine="284"/>
        <w:jc w:val="both"/>
        <w:rPr>
          <w:rFonts w:ascii="Times New Roman" w:eastAsia="Times New Roman" w:hAnsi="Times New Roman" w:cs="Times New Roman"/>
          <w:sz w:val="20"/>
          <w:szCs w:val="20"/>
          <w:lang w:val="ru-RU"/>
        </w:rPr>
      </w:pPr>
    </w:p>
    <w:p w:rsidR="006C222A" w:rsidRPr="00BF34FB" w:rsidRDefault="0008602E">
      <w:pPr>
        <w:spacing w:after="160"/>
        <w:ind w:hanging="2"/>
        <w:jc w:val="both"/>
        <w:rPr>
          <w:rFonts w:ascii="Arial" w:eastAsia="Arial" w:hAnsi="Arial" w:cs="Arial"/>
          <w:lang w:val="ru-RU"/>
        </w:rPr>
      </w:pPr>
      <w:r w:rsidRPr="00BF34FB">
        <w:rPr>
          <w:rFonts w:ascii="Arial" w:eastAsia="Arial" w:hAnsi="Arial" w:cs="Arial"/>
          <w:b/>
          <w:lang w:val="ru-RU"/>
        </w:rPr>
        <w:lastRenderedPageBreak/>
        <w:t>5</w:t>
      </w:r>
      <w:r w:rsidR="00BF34FB">
        <w:rPr>
          <w:rFonts w:ascii="Arial" w:eastAsia="Arial" w:hAnsi="Arial" w:cs="Arial"/>
          <w:b/>
          <w:lang w:val="ru-RU"/>
        </w:rPr>
        <w:t xml:space="preserve"> </w:t>
      </w:r>
      <w:r>
        <w:rPr>
          <w:rFonts w:ascii="Arial" w:eastAsia="Arial" w:hAnsi="Arial" w:cs="Arial"/>
          <w:b/>
        </w:rPr>
        <w:t>Conclusion</w:t>
      </w:r>
      <w:r w:rsidRPr="00BF34FB">
        <w:rPr>
          <w:rFonts w:ascii="Arial" w:eastAsia="Arial" w:hAnsi="Arial" w:cs="Arial"/>
          <w:lang w:val="ru-RU"/>
        </w:rPr>
        <w:t xml:space="preserve"> </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i/>
          <w:sz w:val="20"/>
          <w:szCs w:val="20"/>
          <w:lang w:val="ru-RU"/>
        </w:rPr>
        <w:t>Данный раздел является обязательным.</w:t>
      </w:r>
      <w:r w:rsidRPr="00BF34FB">
        <w:rPr>
          <w:rFonts w:ascii="Times New Roman" w:eastAsia="Times New Roman" w:hAnsi="Times New Roman" w:cs="Times New Roman"/>
          <w:sz w:val="20"/>
          <w:szCs w:val="20"/>
          <w:lang w:val="ru-RU"/>
        </w:rPr>
        <w:t xml:space="preserve"> Заключение должно быть ясным и содержать краткую формулировку результатов исследования. В этом разделе необходимо сопоставить полученные результаты с обозначенной в начале работы целью и задачами. В данном разделе должна быть указана практическая значимость исследования. Кроме того, раздел должен содержать описание перспектив дальнейших исследований в рамках заявленной проблемы.</w:t>
      </w:r>
    </w:p>
    <w:p w:rsidR="006C222A" w:rsidRPr="00BF34FB" w:rsidRDefault="0008602E">
      <w:pPr>
        <w:spacing w:after="160"/>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В данном разделе не должна повторяться информация, содержащаяся в аннотации. Кроме того, данный раздел не должен содержать простого перечисления полученных результатов.</w:t>
      </w:r>
    </w:p>
    <w:p w:rsidR="006C222A" w:rsidRPr="00BF34FB" w:rsidRDefault="0008602E">
      <w:pPr>
        <w:pStyle w:val="3"/>
        <w:widowControl w:val="0"/>
        <w:spacing w:before="360" w:after="240"/>
        <w:rPr>
          <w:rFonts w:ascii="Times New Roman" w:eastAsia="Times New Roman" w:hAnsi="Times New Roman" w:cs="Times New Roman"/>
          <w:sz w:val="24"/>
          <w:szCs w:val="24"/>
          <w:lang w:val="ru-RU"/>
        </w:rPr>
      </w:pPr>
      <w:bookmarkStart w:id="4" w:name="_3znysh7" w:colFirst="0" w:colLast="0"/>
      <w:bookmarkEnd w:id="4"/>
      <w:r>
        <w:rPr>
          <w:rFonts w:ascii="Times New Roman" w:eastAsia="Times New Roman" w:hAnsi="Times New Roman" w:cs="Times New Roman"/>
          <w:sz w:val="24"/>
          <w:szCs w:val="24"/>
        </w:rPr>
        <w:t>Acknowledgments</w:t>
      </w:r>
    </w:p>
    <w:p w:rsidR="006C222A" w:rsidRPr="00BF34FB" w:rsidRDefault="0008602E">
      <w:pPr>
        <w:widowControl w:val="0"/>
        <w:ind w:hanging="1"/>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i/>
          <w:sz w:val="20"/>
          <w:szCs w:val="20"/>
          <w:lang w:val="ru-RU"/>
        </w:rPr>
        <w:t>Данный раздел не является обязательным</w:t>
      </w:r>
      <w:r w:rsidRPr="00BF34FB">
        <w:rPr>
          <w:rFonts w:ascii="Times New Roman" w:eastAsia="Times New Roman" w:hAnsi="Times New Roman" w:cs="Times New Roman"/>
          <w:sz w:val="20"/>
          <w:szCs w:val="20"/>
          <w:lang w:val="ru-RU"/>
        </w:rPr>
        <w:t>. Если он Вам не нужен то, пожалуйста, удалите данный раздел из текста Вашей рукописи научной статьи. Вы можете добавить данный раздел, если считаете необходимым выразить признательность отдельным людям за помощь в подготовке и написании статьи (критические замечания, вычитку рукописи и т.п.), за техническую помощь (в оформлении статьи).</w:t>
      </w:r>
    </w:p>
    <w:p w:rsidR="006C222A" w:rsidRPr="00BF34FB" w:rsidRDefault="0008602E">
      <w:pPr>
        <w:widowControl w:val="0"/>
        <w:ind w:firstLine="284"/>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Кроме того, в данном разделе можно выразить благодарность различным организациям за помощь в проведении исследования (если исследование проводилось на специальном оборудовании, с использованием техники, принадлежащей какой-либо организации, на территории какой-либо организации и т.п.). А также Вы можете поблагодарить за финансовую помощь (указывается, за счет каких грантов, стипендий, контрактов было проведено исследование). Как правило, указывается номер и/или название гранта, стипендии, контракта и т.п.</w:t>
      </w:r>
    </w:p>
    <w:p w:rsidR="006C222A" w:rsidRPr="00BF34FB" w:rsidRDefault="0008602E">
      <w:pPr>
        <w:pStyle w:val="3"/>
        <w:widowControl w:val="0"/>
        <w:spacing w:before="360" w:after="240"/>
        <w:rPr>
          <w:rFonts w:ascii="Times New Roman" w:eastAsia="Times New Roman" w:hAnsi="Times New Roman" w:cs="Times New Roman"/>
          <w:sz w:val="24"/>
          <w:szCs w:val="24"/>
          <w:lang w:val="ru-RU"/>
        </w:rPr>
      </w:pPr>
      <w:bookmarkStart w:id="5" w:name="_2et92p0" w:colFirst="0" w:colLast="0"/>
      <w:bookmarkEnd w:id="5"/>
      <w:r>
        <w:rPr>
          <w:rFonts w:ascii="Times New Roman" w:eastAsia="Times New Roman" w:hAnsi="Times New Roman" w:cs="Times New Roman"/>
          <w:sz w:val="24"/>
          <w:szCs w:val="24"/>
        </w:rPr>
        <w:t>References</w:t>
      </w:r>
    </w:p>
    <w:p w:rsidR="006C222A" w:rsidRPr="00BF34FB" w:rsidRDefault="0008602E">
      <w:pPr>
        <w:widowControl w:val="0"/>
        <w:ind w:right="-30" w:firstLine="283"/>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В списке литературы перечисляются </w:t>
      </w:r>
      <w:r w:rsidRPr="00BF34FB">
        <w:rPr>
          <w:rFonts w:ascii="Times New Roman" w:eastAsia="Times New Roman" w:hAnsi="Times New Roman" w:cs="Times New Roman"/>
          <w:b/>
          <w:sz w:val="20"/>
          <w:szCs w:val="20"/>
          <w:u w:val="single"/>
          <w:lang w:val="ru-RU"/>
        </w:rPr>
        <w:t>все</w:t>
      </w:r>
      <w:r w:rsidRPr="00BF34FB">
        <w:rPr>
          <w:rFonts w:ascii="Times New Roman" w:eastAsia="Times New Roman" w:hAnsi="Times New Roman" w:cs="Times New Roman"/>
          <w:sz w:val="20"/>
          <w:szCs w:val="20"/>
          <w:lang w:val="ru-RU"/>
        </w:rPr>
        <w:t xml:space="preserve"> источники, и </w:t>
      </w:r>
      <w:r w:rsidRPr="00BF34FB">
        <w:rPr>
          <w:rFonts w:ascii="Times New Roman" w:eastAsia="Times New Roman" w:hAnsi="Times New Roman" w:cs="Times New Roman"/>
          <w:b/>
          <w:sz w:val="20"/>
          <w:szCs w:val="20"/>
          <w:u w:val="single"/>
          <w:lang w:val="ru-RU"/>
        </w:rPr>
        <w:t>только те</w:t>
      </w:r>
      <w:r w:rsidRPr="00BF34FB">
        <w:rPr>
          <w:rFonts w:ascii="Times New Roman" w:eastAsia="Times New Roman" w:hAnsi="Times New Roman" w:cs="Times New Roman"/>
          <w:sz w:val="20"/>
          <w:szCs w:val="20"/>
          <w:lang w:val="ru-RU"/>
        </w:rPr>
        <w:t xml:space="preserve"> источники, на которые есть ссылки в тексте статьи. </w:t>
      </w:r>
      <w:proofErr w:type="spellStart"/>
      <w:r w:rsidRPr="00BF34FB">
        <w:rPr>
          <w:rFonts w:ascii="Times New Roman" w:eastAsia="Times New Roman" w:hAnsi="Times New Roman" w:cs="Times New Roman"/>
          <w:sz w:val="20"/>
          <w:szCs w:val="20"/>
          <w:lang w:val="ru-RU"/>
        </w:rPr>
        <w:t>Внутритекстовые</w:t>
      </w:r>
      <w:proofErr w:type="spellEnd"/>
      <w:r w:rsidRPr="00BF34FB">
        <w:rPr>
          <w:rFonts w:ascii="Times New Roman" w:eastAsia="Times New Roman" w:hAnsi="Times New Roman" w:cs="Times New Roman"/>
          <w:sz w:val="20"/>
          <w:szCs w:val="20"/>
          <w:lang w:val="ru-RU"/>
        </w:rPr>
        <w:t xml:space="preserve"> ссылки на литературу, как и сам список литературы, оформляются исключительно по стандарту </w:t>
      </w:r>
      <w:r>
        <w:rPr>
          <w:rFonts w:ascii="Times New Roman" w:eastAsia="Times New Roman" w:hAnsi="Times New Roman" w:cs="Times New Roman"/>
          <w:sz w:val="20"/>
          <w:szCs w:val="20"/>
        </w:rPr>
        <w:t>APA</w:t>
      </w:r>
      <w:r w:rsidRPr="00BF34FB">
        <w:rPr>
          <w:rFonts w:ascii="Times New Roman" w:eastAsia="Times New Roman" w:hAnsi="Times New Roman" w:cs="Times New Roman"/>
          <w:sz w:val="20"/>
          <w:szCs w:val="20"/>
          <w:lang w:val="ru-RU"/>
        </w:rPr>
        <w:t>. Список литературы должен быть оформлен в порядке упоминания в тексте.</w:t>
      </w:r>
    </w:p>
    <w:p w:rsidR="006C222A" w:rsidRPr="00BF34FB" w:rsidRDefault="0008602E">
      <w:pPr>
        <w:widowControl w:val="0"/>
        <w:ind w:right="-30" w:firstLine="283"/>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Минимальное количество источников — 15. </w:t>
      </w:r>
      <w:proofErr w:type="spellStart"/>
      <w:r w:rsidRPr="00BF34FB">
        <w:rPr>
          <w:rFonts w:ascii="Times New Roman" w:eastAsia="Times New Roman" w:hAnsi="Times New Roman" w:cs="Times New Roman"/>
          <w:sz w:val="20"/>
          <w:szCs w:val="20"/>
          <w:lang w:val="ru-RU"/>
        </w:rPr>
        <w:t>Самоцитирование</w:t>
      </w:r>
      <w:proofErr w:type="spellEnd"/>
      <w:r w:rsidRPr="00BF34FB">
        <w:rPr>
          <w:rFonts w:ascii="Times New Roman" w:eastAsia="Times New Roman" w:hAnsi="Times New Roman" w:cs="Times New Roman"/>
          <w:sz w:val="20"/>
          <w:szCs w:val="20"/>
          <w:lang w:val="ru-RU"/>
        </w:rPr>
        <w:t xml:space="preserve"> допустимо при необходимости, но не более 2 источников в списке. Среди цитируемых источников в том числе необходимо использовать англоязычные и русскоязычные источники, опубликованные в течение последних 5 лет в рецензируемых научных изданиях. Старайтесь, чтобы минимальная доля таких источников была не менее 50 % от числа всех цитируемых в статье источников. Источники должны быть доступны для поиска.  Если у источника есть </w:t>
      </w:r>
      <w:r>
        <w:rPr>
          <w:rFonts w:ascii="Times New Roman" w:eastAsia="Times New Roman" w:hAnsi="Times New Roman" w:cs="Times New Roman"/>
          <w:sz w:val="20"/>
          <w:szCs w:val="20"/>
        </w:rPr>
        <w:t>DOI</w:t>
      </w:r>
      <w:r w:rsidRPr="00BF34FB">
        <w:rPr>
          <w:rFonts w:ascii="Times New Roman" w:eastAsia="Times New Roman" w:hAnsi="Times New Roman" w:cs="Times New Roman"/>
          <w:sz w:val="20"/>
          <w:szCs w:val="20"/>
          <w:lang w:val="ru-RU"/>
        </w:rPr>
        <w:t>, его необходимо указывать. Если источник, на который вы ссылаетесь, доступен онлайн, укажите гиперссылку (</w:t>
      </w:r>
      <w:r>
        <w:rPr>
          <w:rFonts w:ascii="Times New Roman" w:eastAsia="Times New Roman" w:hAnsi="Times New Roman" w:cs="Times New Roman"/>
          <w:sz w:val="20"/>
          <w:szCs w:val="20"/>
        </w:rPr>
        <w:t>URL</w:t>
      </w:r>
      <w:r w:rsidRPr="00BF34FB">
        <w:rPr>
          <w:rFonts w:ascii="Times New Roman" w:eastAsia="Times New Roman" w:hAnsi="Times New Roman" w:cs="Times New Roman"/>
          <w:sz w:val="20"/>
          <w:szCs w:val="20"/>
          <w:lang w:val="ru-RU"/>
        </w:rPr>
        <w:t>) на страницу с полными выходными данными источника, чтобы была возможность уточнить недостающую информацию.</w:t>
      </w:r>
    </w:p>
    <w:p w:rsidR="006C222A" w:rsidRPr="00BF34FB" w:rsidRDefault="0008602E">
      <w:pPr>
        <w:widowControl w:val="0"/>
        <w:ind w:right="-30" w:firstLine="283"/>
        <w:jc w:val="both"/>
        <w:rPr>
          <w:rFonts w:ascii="Times New Roman" w:eastAsia="Times New Roman" w:hAnsi="Times New Roman" w:cs="Times New Roman"/>
          <w:b/>
          <w:sz w:val="20"/>
          <w:szCs w:val="20"/>
          <w:lang w:val="ru-RU"/>
        </w:rPr>
      </w:pPr>
      <w:r w:rsidRPr="00BF34FB">
        <w:rPr>
          <w:rFonts w:ascii="Times New Roman" w:eastAsia="Times New Roman" w:hAnsi="Times New Roman" w:cs="Times New Roman"/>
          <w:sz w:val="20"/>
          <w:szCs w:val="20"/>
          <w:lang w:val="ru-RU"/>
        </w:rPr>
        <w:t>Цитирование зарубежных источников помещает статью в контекст других исследований/работ в данной научной области (которые были опубликованы в международных академических журналах)</w:t>
      </w:r>
      <w:r w:rsidRPr="00BF34FB">
        <w:rPr>
          <w:rFonts w:ascii="Times New Roman" w:eastAsia="Times New Roman" w:hAnsi="Times New Roman" w:cs="Times New Roman"/>
          <w:color w:val="3D3D00"/>
          <w:sz w:val="20"/>
          <w:szCs w:val="20"/>
          <w:lang w:val="ru-RU"/>
        </w:rPr>
        <w:t xml:space="preserve">. </w:t>
      </w:r>
      <w:r w:rsidRPr="00BF34FB">
        <w:rPr>
          <w:rFonts w:ascii="Times New Roman" w:eastAsia="Times New Roman" w:hAnsi="Times New Roman" w:cs="Times New Roman"/>
          <w:sz w:val="20"/>
          <w:szCs w:val="20"/>
          <w:lang w:val="ru-RU"/>
        </w:rPr>
        <w:t>Показывает, что рукопись наращивает и дополняет международный объем знаний</w:t>
      </w:r>
      <w:r w:rsidRPr="00BF34FB">
        <w:rPr>
          <w:rFonts w:ascii="Times New Roman" w:eastAsia="Times New Roman" w:hAnsi="Times New Roman" w:cs="Times New Roman"/>
          <w:color w:val="3D3D00"/>
          <w:sz w:val="20"/>
          <w:szCs w:val="20"/>
          <w:lang w:val="ru-RU"/>
        </w:rPr>
        <w:t xml:space="preserve">. </w:t>
      </w:r>
      <w:r w:rsidRPr="00BF34FB">
        <w:rPr>
          <w:rFonts w:ascii="Times New Roman" w:eastAsia="Times New Roman" w:hAnsi="Times New Roman" w:cs="Times New Roman"/>
          <w:sz w:val="20"/>
          <w:szCs w:val="20"/>
          <w:lang w:val="ru-RU"/>
        </w:rPr>
        <w:t>Все вышеизложенное помогает гарантировать</w:t>
      </w:r>
      <w:r w:rsidRPr="00BF34FB">
        <w:rPr>
          <w:rFonts w:ascii="Times New Roman" w:eastAsia="Times New Roman" w:hAnsi="Times New Roman" w:cs="Times New Roman"/>
          <w:color w:val="7B7B00"/>
          <w:sz w:val="20"/>
          <w:szCs w:val="20"/>
          <w:lang w:val="ru-RU"/>
        </w:rPr>
        <w:t xml:space="preserve">, </w:t>
      </w:r>
      <w:r w:rsidRPr="00BF34FB">
        <w:rPr>
          <w:rFonts w:ascii="Times New Roman" w:eastAsia="Times New Roman" w:hAnsi="Times New Roman" w:cs="Times New Roman"/>
          <w:sz w:val="20"/>
          <w:szCs w:val="20"/>
          <w:lang w:val="ru-RU"/>
        </w:rPr>
        <w:t>что ваша статья является МЕЖДУНАРОДНОЙ по своей направленности</w:t>
      </w:r>
      <w:r w:rsidRPr="00BF34FB">
        <w:rPr>
          <w:rFonts w:ascii="Times New Roman" w:eastAsia="Times New Roman" w:hAnsi="Times New Roman" w:cs="Times New Roman"/>
          <w:color w:val="D6D600"/>
          <w:sz w:val="20"/>
          <w:szCs w:val="20"/>
          <w:lang w:val="ru-RU"/>
        </w:rPr>
        <w:t xml:space="preserve">, </w:t>
      </w:r>
      <w:r w:rsidRPr="00BF34FB">
        <w:rPr>
          <w:rFonts w:ascii="Times New Roman" w:eastAsia="Times New Roman" w:hAnsi="Times New Roman" w:cs="Times New Roman"/>
          <w:sz w:val="20"/>
          <w:szCs w:val="20"/>
          <w:lang w:val="ru-RU"/>
        </w:rPr>
        <w:t xml:space="preserve">даже если она является исследованием только в одной стране или рабочей среде. </w:t>
      </w:r>
    </w:p>
    <w:p w:rsidR="006C222A" w:rsidRPr="00BF34FB" w:rsidRDefault="0008602E">
      <w:pPr>
        <w:widowControl w:val="0"/>
        <w:ind w:right="-30" w:firstLine="283"/>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t xml:space="preserve">Список литературы просьба оформлять в соответствии с примером статьи. </w:t>
      </w:r>
    </w:p>
    <w:p w:rsidR="006C222A" w:rsidRPr="00BF34FB" w:rsidRDefault="006C222A">
      <w:pPr>
        <w:widowControl w:val="0"/>
        <w:ind w:right="-30" w:firstLine="283"/>
        <w:jc w:val="both"/>
        <w:rPr>
          <w:rFonts w:ascii="Times New Roman" w:eastAsia="Times New Roman" w:hAnsi="Times New Roman" w:cs="Times New Roman"/>
          <w:sz w:val="20"/>
          <w:szCs w:val="20"/>
          <w:lang w:val="ru-RU"/>
        </w:rPr>
      </w:pPr>
    </w:p>
    <w:p w:rsidR="006C222A" w:rsidRPr="00BF34FB" w:rsidRDefault="0008602E">
      <w:pPr>
        <w:spacing w:after="160" w:line="259" w:lineRule="auto"/>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b/>
          <w:sz w:val="20"/>
          <w:szCs w:val="20"/>
          <w:lang w:val="ru-RU"/>
        </w:rPr>
        <w:t>Бесплатные ресурсы для подбора англоязычных источников:</w:t>
      </w:r>
    </w:p>
    <w:p w:rsidR="006C222A" w:rsidRPr="00BF34FB" w:rsidRDefault="0008602E">
      <w:pPr>
        <w:numPr>
          <w:ilvl w:val="0"/>
          <w:numId w:val="6"/>
        </w:numPr>
        <w:spacing w:line="259" w:lineRule="auto"/>
        <w:ind w:hanging="2"/>
        <w:jc w:val="both"/>
        <w:rPr>
          <w:rFonts w:ascii="Times New Roman" w:eastAsia="Times New Roman" w:hAnsi="Times New Roman" w:cs="Times New Roman"/>
          <w:sz w:val="20"/>
          <w:szCs w:val="20"/>
          <w:lang w:val="ru-RU"/>
        </w:rPr>
      </w:pPr>
      <w:r w:rsidRPr="00BF34FB">
        <w:rPr>
          <w:rFonts w:ascii="Times New Roman" w:eastAsia="Times New Roman" w:hAnsi="Times New Roman" w:cs="Times New Roman"/>
          <w:sz w:val="20"/>
          <w:szCs w:val="20"/>
          <w:lang w:val="ru-RU"/>
        </w:rPr>
        <w:lastRenderedPageBreak/>
        <w:t xml:space="preserve">На ресурсе </w:t>
      </w:r>
      <w:proofErr w:type="spellStart"/>
      <w:r>
        <w:rPr>
          <w:rFonts w:ascii="Times New Roman" w:eastAsia="Times New Roman" w:hAnsi="Times New Roman" w:cs="Times New Roman"/>
          <w:sz w:val="20"/>
          <w:szCs w:val="20"/>
        </w:rPr>
        <w:t>Scimagojr</w:t>
      </w:r>
      <w:proofErr w:type="spellEnd"/>
      <w:r w:rsidRPr="00BF34FB">
        <w:rPr>
          <w:rFonts w:ascii="Times New Roman" w:eastAsia="Times New Roman" w:hAnsi="Times New Roman" w:cs="Times New Roman"/>
          <w:sz w:val="20"/>
          <w:szCs w:val="20"/>
          <w:lang w:val="ru-RU"/>
        </w:rPr>
        <w:t xml:space="preserve"> можно отсортировать список журналов по интересующему направлению. Поставив галочку рядом с «</w:t>
      </w:r>
      <w:r>
        <w:rPr>
          <w:rFonts w:ascii="Times New Roman" w:eastAsia="Times New Roman" w:hAnsi="Times New Roman" w:cs="Times New Roman"/>
          <w:sz w:val="20"/>
          <w:szCs w:val="20"/>
        </w:rPr>
        <w:t>Only</w:t>
      </w:r>
      <w:r w:rsidRPr="00BF34F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Open</w:t>
      </w:r>
      <w:r w:rsidRPr="00BF34F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Access</w:t>
      </w:r>
      <w:r w:rsidRPr="00BF34F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Journals</w:t>
      </w:r>
      <w:r w:rsidRPr="00BF34FB">
        <w:rPr>
          <w:rFonts w:ascii="Times New Roman" w:eastAsia="Times New Roman" w:hAnsi="Times New Roman" w:cs="Times New Roman"/>
          <w:sz w:val="20"/>
          <w:szCs w:val="20"/>
          <w:lang w:val="ru-RU"/>
        </w:rPr>
        <w:t xml:space="preserve">», вы получите список журналов по вашей теме, которые доступны без подписки. Вы можете перейти на сайт журнала прямо из профиля на сайте: </w:t>
      </w:r>
      <w:hyperlink r:id="rId10">
        <w:r>
          <w:rPr>
            <w:rFonts w:ascii="Times New Roman" w:eastAsia="Times New Roman" w:hAnsi="Times New Roman" w:cs="Times New Roman"/>
            <w:sz w:val="20"/>
            <w:szCs w:val="20"/>
            <w:u w:val="single"/>
          </w:rPr>
          <w:t>https</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www</w:t>
        </w:r>
        <w:r w:rsidRPr="00BF34FB">
          <w:rPr>
            <w:rFonts w:ascii="Times New Roman" w:eastAsia="Times New Roman" w:hAnsi="Times New Roman" w:cs="Times New Roman"/>
            <w:sz w:val="20"/>
            <w:szCs w:val="20"/>
            <w:u w:val="single"/>
            <w:lang w:val="ru-RU"/>
          </w:rPr>
          <w:t>.</w:t>
        </w:r>
        <w:proofErr w:type="spellStart"/>
        <w:r>
          <w:rPr>
            <w:rFonts w:ascii="Times New Roman" w:eastAsia="Times New Roman" w:hAnsi="Times New Roman" w:cs="Times New Roman"/>
            <w:sz w:val="20"/>
            <w:szCs w:val="20"/>
            <w:u w:val="single"/>
          </w:rPr>
          <w:t>scimagojr</w:t>
        </w:r>
        <w:proofErr w:type="spellEnd"/>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com</w:t>
        </w:r>
        <w:r w:rsidRPr="00BF34FB">
          <w:rPr>
            <w:rFonts w:ascii="Times New Roman" w:eastAsia="Times New Roman" w:hAnsi="Times New Roman" w:cs="Times New Roman"/>
            <w:sz w:val="20"/>
            <w:szCs w:val="20"/>
            <w:u w:val="single"/>
            <w:lang w:val="ru-RU"/>
          </w:rPr>
          <w:t>/</w:t>
        </w:r>
        <w:proofErr w:type="spellStart"/>
        <w:r>
          <w:rPr>
            <w:rFonts w:ascii="Times New Roman" w:eastAsia="Times New Roman" w:hAnsi="Times New Roman" w:cs="Times New Roman"/>
            <w:sz w:val="20"/>
            <w:szCs w:val="20"/>
            <w:u w:val="single"/>
          </w:rPr>
          <w:t>journalrank</w:t>
        </w:r>
        <w:proofErr w:type="spellEnd"/>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php</w:t>
        </w:r>
      </w:hyperlink>
      <w:r w:rsidRPr="00BF34FB">
        <w:rPr>
          <w:rFonts w:ascii="Times New Roman" w:eastAsia="Times New Roman" w:hAnsi="Times New Roman" w:cs="Times New Roman"/>
          <w:sz w:val="20"/>
          <w:szCs w:val="20"/>
          <w:lang w:val="ru-RU"/>
        </w:rPr>
        <w:t>.</w:t>
      </w:r>
    </w:p>
    <w:p w:rsidR="006C222A" w:rsidRPr="00BF34FB" w:rsidRDefault="0008602E">
      <w:pPr>
        <w:numPr>
          <w:ilvl w:val="0"/>
          <w:numId w:val="6"/>
        </w:numPr>
        <w:spacing w:line="259" w:lineRule="auto"/>
        <w:ind w:hanging="2"/>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ResearchGate</w:t>
      </w:r>
      <w:r w:rsidRPr="00BF34FB">
        <w:rPr>
          <w:rFonts w:ascii="Times New Roman" w:eastAsia="Times New Roman" w:hAnsi="Times New Roman" w:cs="Times New Roman"/>
          <w:sz w:val="20"/>
          <w:szCs w:val="20"/>
          <w:lang w:val="ru-RU"/>
        </w:rPr>
        <w:t xml:space="preserve"> — научное сообщество, где зарегистрированные пользователи могут размещать свои работы и читать работы других авторов. На платформе доступен </w:t>
      </w:r>
      <w:proofErr w:type="gramStart"/>
      <w:r w:rsidRPr="00BF34FB">
        <w:rPr>
          <w:rFonts w:ascii="Times New Roman" w:eastAsia="Times New Roman" w:hAnsi="Times New Roman" w:cs="Times New Roman"/>
          <w:sz w:val="20"/>
          <w:szCs w:val="20"/>
          <w:lang w:val="ru-RU"/>
        </w:rPr>
        <w:t>поиск по ключевым словам</w:t>
      </w:r>
      <w:proofErr w:type="gramEnd"/>
      <w:r w:rsidRPr="00BF34FB">
        <w:rPr>
          <w:rFonts w:ascii="Times New Roman" w:eastAsia="Times New Roman" w:hAnsi="Times New Roman" w:cs="Times New Roman"/>
          <w:sz w:val="20"/>
          <w:szCs w:val="20"/>
          <w:lang w:val="ru-RU"/>
        </w:rPr>
        <w:t xml:space="preserve"> и почти всегда можно скачать заинтересовавшие авторов работы: </w:t>
      </w:r>
      <w:hyperlink r:id="rId11">
        <w:r>
          <w:rPr>
            <w:rFonts w:ascii="Times New Roman" w:eastAsia="Times New Roman" w:hAnsi="Times New Roman" w:cs="Times New Roman"/>
            <w:sz w:val="20"/>
            <w:szCs w:val="20"/>
            <w:u w:val="single"/>
          </w:rPr>
          <w:t>https</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www</w:t>
        </w:r>
        <w:r w:rsidRPr="00BF34FB">
          <w:rPr>
            <w:rFonts w:ascii="Times New Roman" w:eastAsia="Times New Roman" w:hAnsi="Times New Roman" w:cs="Times New Roman"/>
            <w:sz w:val="20"/>
            <w:szCs w:val="20"/>
            <w:u w:val="single"/>
            <w:lang w:val="ru-RU"/>
          </w:rPr>
          <w:t>.</w:t>
        </w:r>
        <w:proofErr w:type="spellStart"/>
        <w:r>
          <w:rPr>
            <w:rFonts w:ascii="Times New Roman" w:eastAsia="Times New Roman" w:hAnsi="Times New Roman" w:cs="Times New Roman"/>
            <w:sz w:val="20"/>
            <w:szCs w:val="20"/>
            <w:u w:val="single"/>
          </w:rPr>
          <w:t>researchgate</w:t>
        </w:r>
        <w:proofErr w:type="spellEnd"/>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net</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about</w:t>
        </w:r>
      </w:hyperlink>
      <w:r w:rsidRPr="00BF34FB">
        <w:rPr>
          <w:rFonts w:ascii="Times New Roman" w:eastAsia="Times New Roman" w:hAnsi="Times New Roman" w:cs="Times New Roman"/>
          <w:sz w:val="20"/>
          <w:szCs w:val="20"/>
          <w:lang w:val="ru-RU"/>
        </w:rPr>
        <w:t>.</w:t>
      </w:r>
    </w:p>
    <w:p w:rsidR="006C222A" w:rsidRDefault="0008602E">
      <w:pPr>
        <w:numPr>
          <w:ilvl w:val="0"/>
          <w:numId w:val="6"/>
        </w:numPr>
        <w:spacing w:line="259" w:lineRule="auto"/>
        <w:ind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ScienceDirect</w:t>
      </w:r>
      <w:r w:rsidRPr="00BF34FB">
        <w:rPr>
          <w:rFonts w:ascii="Times New Roman" w:eastAsia="Times New Roman" w:hAnsi="Times New Roman" w:cs="Times New Roman"/>
          <w:sz w:val="20"/>
          <w:szCs w:val="20"/>
          <w:lang w:val="ru-RU"/>
        </w:rPr>
        <w:t xml:space="preserve"> — платформа издательства </w:t>
      </w:r>
      <w:r>
        <w:rPr>
          <w:rFonts w:ascii="Times New Roman" w:eastAsia="Times New Roman" w:hAnsi="Times New Roman" w:cs="Times New Roman"/>
          <w:sz w:val="20"/>
          <w:szCs w:val="20"/>
        </w:rPr>
        <w:t>Elsevier</w:t>
      </w:r>
      <w:r w:rsidRPr="00BF34FB">
        <w:rPr>
          <w:rFonts w:ascii="Times New Roman" w:eastAsia="Times New Roman" w:hAnsi="Times New Roman" w:cs="Times New Roman"/>
          <w:sz w:val="20"/>
          <w:szCs w:val="20"/>
          <w:lang w:val="ru-RU"/>
        </w:rPr>
        <w:t xml:space="preserve">, на которой размещены архивы выпускаемых журналов. Настройки расширенного поиска помогут найти релевантные источники: </w:t>
      </w:r>
      <w:hyperlink r:id="rId12">
        <w:r>
          <w:rPr>
            <w:rFonts w:ascii="Times New Roman" w:eastAsia="Times New Roman" w:hAnsi="Times New Roman" w:cs="Times New Roman"/>
            <w:sz w:val="20"/>
            <w:szCs w:val="20"/>
            <w:u w:val="single"/>
          </w:rPr>
          <w:t>https</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www</w:t>
        </w:r>
        <w:r w:rsidRPr="00BF34FB">
          <w:rPr>
            <w:rFonts w:ascii="Times New Roman" w:eastAsia="Times New Roman" w:hAnsi="Times New Roman" w:cs="Times New Roman"/>
            <w:sz w:val="20"/>
            <w:szCs w:val="20"/>
            <w:u w:val="single"/>
            <w:lang w:val="ru-RU"/>
          </w:rPr>
          <w:t>.</w:t>
        </w:r>
        <w:proofErr w:type="spellStart"/>
        <w:r>
          <w:rPr>
            <w:rFonts w:ascii="Times New Roman" w:eastAsia="Times New Roman" w:hAnsi="Times New Roman" w:cs="Times New Roman"/>
            <w:sz w:val="20"/>
            <w:szCs w:val="20"/>
            <w:u w:val="single"/>
          </w:rPr>
          <w:t>sciencedirect</w:t>
        </w:r>
        <w:proofErr w:type="spellEnd"/>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com</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search</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advanced</w:t>
        </w:r>
      </w:hyperlink>
      <w:r w:rsidRPr="00BF34FB">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rPr>
        <w:t>Рекомендуем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искать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среди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следующих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типов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статей</w:t>
      </w:r>
      <w:proofErr w:type="spellEnd"/>
      <w:r>
        <w:rPr>
          <w:rFonts w:ascii="Times New Roman" w:eastAsia="Times New Roman" w:hAnsi="Times New Roman" w:cs="Times New Roman"/>
          <w:sz w:val="20"/>
          <w:szCs w:val="20"/>
        </w:rPr>
        <w:t xml:space="preserve">: Research articles, Review articles, Data articles. </w:t>
      </w:r>
    </w:p>
    <w:p w:rsidR="006C222A" w:rsidRPr="00BF34FB" w:rsidRDefault="0008602E">
      <w:pPr>
        <w:numPr>
          <w:ilvl w:val="0"/>
          <w:numId w:val="6"/>
        </w:numPr>
        <w:spacing w:line="259" w:lineRule="auto"/>
        <w:ind w:hanging="2"/>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Google</w:t>
      </w:r>
      <w:r w:rsidRPr="00BF34F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Scholar</w:t>
      </w:r>
      <w:r w:rsidRPr="00BF34FB">
        <w:rPr>
          <w:rFonts w:ascii="Times New Roman" w:eastAsia="Times New Roman" w:hAnsi="Times New Roman" w:cs="Times New Roman"/>
          <w:sz w:val="20"/>
          <w:szCs w:val="20"/>
          <w:lang w:val="ru-RU"/>
        </w:rPr>
        <w:t xml:space="preserve"> — большая библиотека и простой поиск: </w:t>
      </w:r>
      <w:hyperlink r:id="rId13">
        <w:r>
          <w:rPr>
            <w:rFonts w:ascii="Times New Roman" w:eastAsia="Times New Roman" w:hAnsi="Times New Roman" w:cs="Times New Roman"/>
            <w:sz w:val="20"/>
            <w:szCs w:val="20"/>
            <w:u w:val="single"/>
          </w:rPr>
          <w:t>https</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scholar</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google</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com</w:t>
        </w:r>
      </w:hyperlink>
      <w:r w:rsidRPr="00BF34FB">
        <w:rPr>
          <w:rFonts w:ascii="Times New Roman" w:eastAsia="Times New Roman" w:hAnsi="Times New Roman" w:cs="Times New Roman"/>
          <w:sz w:val="20"/>
          <w:szCs w:val="20"/>
          <w:lang w:val="ru-RU"/>
        </w:rPr>
        <w:t>.</w:t>
      </w:r>
    </w:p>
    <w:p w:rsidR="006C222A" w:rsidRPr="00BF34FB" w:rsidRDefault="0008602E">
      <w:pPr>
        <w:numPr>
          <w:ilvl w:val="0"/>
          <w:numId w:val="6"/>
        </w:numPr>
        <w:spacing w:line="259" w:lineRule="auto"/>
        <w:ind w:hanging="2"/>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Sage</w:t>
      </w:r>
      <w:r w:rsidRPr="00BF34F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Open</w:t>
      </w:r>
      <w:r w:rsidRPr="00BF34FB">
        <w:rPr>
          <w:rFonts w:ascii="Times New Roman" w:eastAsia="Times New Roman" w:hAnsi="Times New Roman" w:cs="Times New Roman"/>
          <w:sz w:val="20"/>
          <w:szCs w:val="20"/>
          <w:lang w:val="ru-RU"/>
        </w:rPr>
        <w:t xml:space="preserve"> — журнал свободного доступа издательства </w:t>
      </w:r>
      <w:r>
        <w:rPr>
          <w:rFonts w:ascii="Times New Roman" w:eastAsia="Times New Roman" w:hAnsi="Times New Roman" w:cs="Times New Roman"/>
          <w:sz w:val="20"/>
          <w:szCs w:val="20"/>
        </w:rPr>
        <w:t>Sage</w:t>
      </w:r>
      <w:r w:rsidRPr="00BF34FB">
        <w:rPr>
          <w:rFonts w:ascii="Times New Roman" w:eastAsia="Times New Roman" w:hAnsi="Times New Roman" w:cs="Times New Roman"/>
          <w:sz w:val="20"/>
          <w:szCs w:val="20"/>
          <w:lang w:val="ru-RU"/>
        </w:rPr>
        <w:t xml:space="preserve">. Публикует качественные исследовательские и обзорные статьи по образованию и гуманитарным наукам. По ссылке отсортированные статьи по образованию: </w:t>
      </w:r>
      <w:hyperlink r:id="rId14">
        <w:r>
          <w:rPr>
            <w:rFonts w:ascii="Times New Roman" w:eastAsia="Times New Roman" w:hAnsi="Times New Roman" w:cs="Times New Roman"/>
            <w:sz w:val="20"/>
            <w:szCs w:val="20"/>
            <w:u w:val="single"/>
          </w:rPr>
          <w:t>https</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journals</w:t>
        </w:r>
        <w:r w:rsidRPr="00BF34FB">
          <w:rPr>
            <w:rFonts w:ascii="Times New Roman" w:eastAsia="Times New Roman" w:hAnsi="Times New Roman" w:cs="Times New Roman"/>
            <w:sz w:val="20"/>
            <w:szCs w:val="20"/>
            <w:u w:val="single"/>
            <w:lang w:val="ru-RU"/>
          </w:rPr>
          <w:t>.</w:t>
        </w:r>
        <w:proofErr w:type="spellStart"/>
        <w:r>
          <w:rPr>
            <w:rFonts w:ascii="Times New Roman" w:eastAsia="Times New Roman" w:hAnsi="Times New Roman" w:cs="Times New Roman"/>
            <w:sz w:val="20"/>
            <w:szCs w:val="20"/>
            <w:u w:val="single"/>
          </w:rPr>
          <w:t>sagepub</w:t>
        </w:r>
        <w:proofErr w:type="spellEnd"/>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com</w:t>
        </w:r>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topic</w:t>
        </w:r>
        <w:r w:rsidRPr="00BF34FB">
          <w:rPr>
            <w:rFonts w:ascii="Times New Roman" w:eastAsia="Times New Roman" w:hAnsi="Times New Roman" w:cs="Times New Roman"/>
            <w:sz w:val="20"/>
            <w:szCs w:val="20"/>
            <w:u w:val="single"/>
            <w:lang w:val="ru-RU"/>
          </w:rPr>
          <w:t>/</w:t>
        </w:r>
        <w:proofErr w:type="spellStart"/>
        <w:r>
          <w:rPr>
            <w:rFonts w:ascii="Times New Roman" w:eastAsia="Times New Roman" w:hAnsi="Times New Roman" w:cs="Times New Roman"/>
            <w:sz w:val="20"/>
            <w:szCs w:val="20"/>
            <w:u w:val="single"/>
          </w:rPr>
          <w:t>sgo</w:t>
        </w:r>
        <w:proofErr w:type="spellEnd"/>
        <w:r w:rsidRPr="00BF34FB">
          <w:rPr>
            <w:rFonts w:ascii="Times New Roman" w:eastAsia="Times New Roman" w:hAnsi="Times New Roman" w:cs="Times New Roman"/>
            <w:sz w:val="20"/>
            <w:szCs w:val="20"/>
            <w:u w:val="single"/>
            <w:lang w:val="ru-RU"/>
          </w:rPr>
          <w:t>-</w:t>
        </w:r>
        <w:r>
          <w:rPr>
            <w:rFonts w:ascii="Times New Roman" w:eastAsia="Times New Roman" w:hAnsi="Times New Roman" w:cs="Times New Roman"/>
            <w:sz w:val="20"/>
            <w:szCs w:val="20"/>
            <w:u w:val="single"/>
          </w:rPr>
          <w:t>subjects</w:t>
        </w:r>
        <w:r w:rsidRPr="00BF34FB">
          <w:rPr>
            <w:rFonts w:ascii="Times New Roman" w:eastAsia="Times New Roman" w:hAnsi="Times New Roman" w:cs="Times New Roman"/>
            <w:sz w:val="20"/>
            <w:szCs w:val="20"/>
            <w:u w:val="single"/>
            <w:lang w:val="ru-RU"/>
          </w:rPr>
          <w:t>/3031/</w:t>
        </w:r>
        <w:proofErr w:type="spellStart"/>
        <w:r>
          <w:rPr>
            <w:rFonts w:ascii="Times New Roman" w:eastAsia="Times New Roman" w:hAnsi="Times New Roman" w:cs="Times New Roman"/>
            <w:sz w:val="20"/>
            <w:szCs w:val="20"/>
            <w:u w:val="single"/>
          </w:rPr>
          <w:t>sgo</w:t>
        </w:r>
        <w:proofErr w:type="spellEnd"/>
      </w:hyperlink>
      <w:r w:rsidRPr="00BF34FB">
        <w:rPr>
          <w:rFonts w:ascii="Times New Roman" w:eastAsia="Times New Roman" w:hAnsi="Times New Roman" w:cs="Times New Roman"/>
          <w:sz w:val="20"/>
          <w:szCs w:val="20"/>
          <w:u w:val="single"/>
          <w:lang w:val="ru-RU"/>
        </w:rPr>
        <w:t>.</w:t>
      </w:r>
    </w:p>
    <w:p w:rsidR="006C222A" w:rsidRPr="00BF34FB" w:rsidRDefault="006C222A">
      <w:pPr>
        <w:spacing w:line="276" w:lineRule="auto"/>
        <w:rPr>
          <w:rFonts w:ascii="Arial" w:eastAsia="Arial" w:hAnsi="Arial" w:cs="Arial"/>
          <w:b/>
          <w:lang w:val="ru-RU"/>
        </w:rPr>
      </w:pPr>
    </w:p>
    <w:p w:rsidR="006C222A" w:rsidRDefault="0008602E">
      <w:pPr>
        <w:spacing w:line="276" w:lineRule="auto"/>
        <w:rPr>
          <w:rFonts w:ascii="Times New Roman" w:eastAsia="Times New Roman" w:hAnsi="Times New Roman" w:cs="Times New Roman"/>
        </w:rPr>
      </w:pPr>
      <w:r>
        <w:rPr>
          <w:rFonts w:ascii="Arial" w:eastAsia="Arial" w:hAnsi="Arial" w:cs="Arial"/>
          <w:b/>
        </w:rPr>
        <w:t>ПРИМЕР ОФОРМЛЕНИЯ СПИСКА ЛИТЕРАТУРЫ</w:t>
      </w:r>
    </w:p>
    <w:p w:rsidR="006C222A" w:rsidRDefault="006C222A">
      <w:pPr>
        <w:pStyle w:val="1"/>
        <w:widowControl w:val="0"/>
        <w:spacing w:before="0" w:after="0"/>
        <w:jc w:val="left"/>
        <w:rPr>
          <w:rFonts w:ascii="Times New Roman" w:eastAsia="Times New Roman" w:hAnsi="Times New Roman" w:cs="Times New Roman"/>
        </w:rPr>
      </w:pP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proofErr w:type="spellStart"/>
      <w:r>
        <w:rPr>
          <w:rFonts w:ascii="Times New Roman" w:eastAsia="Times New Roman" w:hAnsi="Times New Roman" w:cs="Times New Roman"/>
          <w:sz w:val="20"/>
          <w:szCs w:val="20"/>
        </w:rPr>
        <w:t>Nazarbaev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Vzglyad</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budushchee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modernizatsiya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obshchestvennogo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soznaniya</w:t>
      </w:r>
      <w:proofErr w:type="spellEnd"/>
      <w:r>
        <w:rPr>
          <w:rFonts w:ascii="Times New Roman" w:eastAsia="Times New Roman" w:hAnsi="Times New Roman" w:cs="Times New Roman"/>
          <w:sz w:val="20"/>
          <w:szCs w:val="20"/>
        </w:rPr>
        <w:t xml:space="preserve"> [Looking into the Future: Modernization of Public Consciousness]. Accessed on: August 04, 2021. [Online]. Available: https://www.akorda.kz/ru/events/akorda_news/press_conferences/statya-glavy-gosudarstva-vzglyad-v-budushchee-modernizaciya-obshchestvennogo-soznaniya</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G.B. </w:t>
      </w:r>
      <w:proofErr w:type="spellStart"/>
      <w:r>
        <w:rPr>
          <w:rFonts w:ascii="Times New Roman" w:eastAsia="Times New Roman" w:hAnsi="Times New Roman" w:cs="Times New Roman"/>
          <w:sz w:val="20"/>
          <w:szCs w:val="20"/>
        </w:rPr>
        <w:t>Kornetov</w:t>
      </w:r>
      <w:proofErr w:type="spellEnd"/>
      <w:r>
        <w:rPr>
          <w:rFonts w:ascii="Times New Roman" w:eastAsia="Times New Roman" w:hAnsi="Times New Roman" w:cs="Times New Roman"/>
          <w:sz w:val="20"/>
          <w:szCs w:val="20"/>
        </w:rPr>
        <w:t xml:space="preserve"> (ed.), </w:t>
      </w:r>
      <w:proofErr w:type="spellStart"/>
      <w:r>
        <w:rPr>
          <w:rFonts w:ascii="Times New Roman" w:eastAsia="Times New Roman" w:hAnsi="Times New Roman" w:cs="Times New Roman"/>
          <w:sz w:val="20"/>
          <w:szCs w:val="20"/>
        </w:rPr>
        <w:t>Pedagogika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obrazovanie</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zerkale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istoricheskoi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refleksii</w:t>
      </w:r>
      <w:proofErr w:type="spellEnd"/>
      <w:r>
        <w:rPr>
          <w:rFonts w:ascii="Times New Roman" w:eastAsia="Times New Roman" w:hAnsi="Times New Roman" w:cs="Times New Roman"/>
          <w:sz w:val="20"/>
          <w:szCs w:val="20"/>
        </w:rPr>
        <w:t xml:space="preserve"> [Pedagogy and Education in the Mirror of Historical Reflection] (ASMO, Moscow, 2015)</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Romanov, </w:t>
      </w:r>
      <w:proofErr w:type="spellStart"/>
      <w:r>
        <w:rPr>
          <w:rFonts w:ascii="Times New Roman" w:eastAsia="Times New Roman" w:hAnsi="Times New Roman" w:cs="Times New Roman"/>
          <w:sz w:val="20"/>
          <w:szCs w:val="20"/>
        </w:rPr>
        <w:t>Pedagogicheskie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podvizhniki</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perelomnye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epokhi</w:t>
      </w:r>
      <w:proofErr w:type="spellEnd"/>
      <w:r>
        <w:rPr>
          <w:rFonts w:ascii="Times New Roman" w:eastAsia="Times New Roman" w:hAnsi="Times New Roman" w:cs="Times New Roman"/>
          <w:sz w:val="20"/>
          <w:szCs w:val="20"/>
        </w:rPr>
        <w:t xml:space="preserve"> XX </w:t>
      </w:r>
      <w:proofErr w:type="spellStart"/>
      <w:r>
        <w:rPr>
          <w:rFonts w:ascii="Times New Roman" w:eastAsia="Times New Roman" w:hAnsi="Times New Roman" w:cs="Times New Roman"/>
          <w:sz w:val="20"/>
          <w:szCs w:val="20"/>
        </w:rPr>
        <w:t>veka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Izbrannye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nauchnye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ocherki</w:t>
      </w:r>
      <w:proofErr w:type="spellEnd"/>
      <w:r>
        <w:rPr>
          <w:rFonts w:ascii="Times New Roman" w:eastAsia="Times New Roman" w:hAnsi="Times New Roman" w:cs="Times New Roman"/>
          <w:sz w:val="20"/>
          <w:szCs w:val="20"/>
        </w:rPr>
        <w:t xml:space="preserve"> [Pedagogical Devotees in the Turning Points of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Selected scientific articles and essays] (“Concept” Publishers, Ryazan, 2017)</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K.S. </w:t>
      </w:r>
      <w:proofErr w:type="spellStart"/>
      <w:r>
        <w:rPr>
          <w:rFonts w:ascii="Times New Roman" w:eastAsia="Times New Roman" w:hAnsi="Times New Roman" w:cs="Times New Roman"/>
          <w:sz w:val="20"/>
          <w:szCs w:val="20"/>
        </w:rPr>
        <w:t>Maslov</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svete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nezrimogo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zhizn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sudba</w:t>
      </w:r>
      <w:proofErr w:type="spellEnd"/>
      <w:r>
        <w:rPr>
          <w:rFonts w:ascii="Times New Roman" w:eastAsia="Times New Roman" w:hAnsi="Times New Roman" w:cs="Times New Roman"/>
          <w:sz w:val="20"/>
          <w:szCs w:val="20"/>
        </w:rPr>
        <w:t xml:space="preserve"> A. A. </w:t>
      </w:r>
      <w:proofErr w:type="spellStart"/>
      <w:r>
        <w:rPr>
          <w:rFonts w:ascii="Times New Roman" w:eastAsia="Times New Roman" w:hAnsi="Times New Roman" w:cs="Times New Roman"/>
          <w:sz w:val="20"/>
          <w:szCs w:val="20"/>
        </w:rPr>
        <w:t>Krogiusa</w:t>
      </w:r>
      <w:proofErr w:type="spellEnd"/>
      <w:r>
        <w:rPr>
          <w:rFonts w:ascii="Times New Roman" w:eastAsia="Times New Roman" w:hAnsi="Times New Roman" w:cs="Times New Roman"/>
          <w:sz w:val="20"/>
          <w:szCs w:val="20"/>
        </w:rPr>
        <w:t xml:space="preserve"> [In the Light of the Invisible: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Life and Fate of A.A. </w:t>
      </w:r>
      <w:proofErr w:type="spellStart"/>
      <w:r>
        <w:rPr>
          <w:rFonts w:ascii="Times New Roman" w:eastAsia="Times New Roman" w:hAnsi="Times New Roman" w:cs="Times New Roman"/>
          <w:sz w:val="20"/>
          <w:szCs w:val="20"/>
        </w:rPr>
        <w:t>Krogius</w:t>
      </w:r>
      <w:proofErr w:type="spellEnd"/>
      <w:r>
        <w:rPr>
          <w:rFonts w:ascii="Times New Roman" w:eastAsia="Times New Roman" w:hAnsi="Times New Roman" w:cs="Times New Roman"/>
          <w:sz w:val="20"/>
          <w:szCs w:val="20"/>
        </w:rPr>
        <w:t>] (Tallinn University Publishers, Tallinn, 2014)</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Romanov, K.K. </w:t>
      </w:r>
      <w:proofErr w:type="spellStart"/>
      <w:r>
        <w:rPr>
          <w:rFonts w:ascii="Times New Roman" w:eastAsia="Times New Roman" w:hAnsi="Times New Roman" w:cs="Times New Roman"/>
          <w:sz w:val="20"/>
          <w:szCs w:val="20"/>
        </w:rPr>
        <w:t>Zhampeisova</w:t>
      </w:r>
      <w:proofErr w:type="spellEnd"/>
      <w:r>
        <w:rPr>
          <w:rFonts w:ascii="Times New Roman" w:eastAsia="Times New Roman" w:hAnsi="Times New Roman" w:cs="Times New Roman"/>
          <w:sz w:val="20"/>
          <w:szCs w:val="20"/>
        </w:rPr>
        <w:t xml:space="preserve">, Bul. </w:t>
      </w:r>
      <w:proofErr w:type="spellStart"/>
      <w:r>
        <w:rPr>
          <w:rFonts w:ascii="Times New Roman" w:eastAsia="Times New Roman" w:hAnsi="Times New Roman" w:cs="Times New Roman"/>
          <w:sz w:val="20"/>
          <w:szCs w:val="20"/>
        </w:rPr>
        <w:t>Abay</w:t>
      </w:r>
      <w:proofErr w:type="spellEnd"/>
      <w:r>
        <w:rPr>
          <w:rFonts w:ascii="Times New Roman" w:eastAsia="Times New Roman" w:hAnsi="Times New Roman" w:cs="Times New Roman"/>
          <w:sz w:val="20"/>
          <w:szCs w:val="20"/>
        </w:rPr>
        <w:t xml:space="preserve"> Kazakh National </w:t>
      </w:r>
      <w:proofErr w:type="spellStart"/>
      <w:r>
        <w:rPr>
          <w:rFonts w:ascii="Times New Roman" w:eastAsia="Times New Roman" w:hAnsi="Times New Roman" w:cs="Times New Roman"/>
          <w:sz w:val="20"/>
          <w:szCs w:val="20"/>
        </w:rPr>
        <w:t>Pedag</w:t>
      </w:r>
      <w:proofErr w:type="spellEnd"/>
      <w:r>
        <w:rPr>
          <w:rFonts w:ascii="Times New Roman" w:eastAsia="Times New Roman" w:hAnsi="Times New Roman" w:cs="Times New Roman"/>
          <w:sz w:val="20"/>
          <w:szCs w:val="20"/>
        </w:rPr>
        <w:t xml:space="preserve">. Univ. </w:t>
      </w:r>
      <w:proofErr w:type="spellStart"/>
      <w:r>
        <w:rPr>
          <w:rFonts w:ascii="Times New Roman" w:eastAsia="Times New Roman" w:hAnsi="Times New Roman" w:cs="Times New Roman"/>
          <w:sz w:val="20"/>
          <w:szCs w:val="20"/>
        </w:rPr>
        <w:t>Pedag</w:t>
      </w:r>
      <w:proofErr w:type="spellEnd"/>
      <w:r>
        <w:rPr>
          <w:rFonts w:ascii="Times New Roman" w:eastAsia="Times New Roman" w:hAnsi="Times New Roman" w:cs="Times New Roman"/>
          <w:sz w:val="20"/>
          <w:szCs w:val="20"/>
        </w:rPr>
        <w:t xml:space="preserve">. Sci. Ser. </w:t>
      </w:r>
      <w:r>
        <w:rPr>
          <w:rFonts w:ascii="Times New Roman" w:eastAsia="Times New Roman" w:hAnsi="Times New Roman" w:cs="Times New Roman"/>
          <w:b/>
          <w:sz w:val="20"/>
          <w:szCs w:val="20"/>
        </w:rPr>
        <w:t>2(66)</w:t>
      </w:r>
      <w:r>
        <w:rPr>
          <w:rFonts w:ascii="Times New Roman" w:eastAsia="Times New Roman" w:hAnsi="Times New Roman" w:cs="Times New Roman"/>
          <w:sz w:val="20"/>
          <w:szCs w:val="20"/>
        </w:rPr>
        <w:t>, 210-216 (2020)</w:t>
      </w:r>
    </w:p>
    <w:p w:rsidR="006C222A" w:rsidRDefault="0008602E">
      <w:pPr>
        <w:numPr>
          <w:ilvl w:val="0"/>
          <w:numId w:val="1"/>
        </w:numPr>
        <w:spacing w:before="60"/>
        <w:ind w:left="35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N.Yu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Stoyukhina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Psy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Pedag</w:t>
      </w:r>
      <w:proofErr w:type="spellEnd"/>
      <w:r>
        <w:rPr>
          <w:rFonts w:ascii="Times New Roman" w:eastAsia="Times New Roman" w:hAnsi="Times New Roman" w:cs="Times New Roman"/>
          <w:sz w:val="20"/>
          <w:szCs w:val="20"/>
        </w:rPr>
        <w:t xml:space="preserve">. Search </w:t>
      </w:r>
      <w:r>
        <w:rPr>
          <w:rFonts w:ascii="Times New Roman" w:eastAsia="Times New Roman" w:hAnsi="Times New Roman" w:cs="Times New Roman"/>
          <w:b/>
          <w:sz w:val="20"/>
          <w:szCs w:val="20"/>
        </w:rPr>
        <w:t>2(34)</w:t>
      </w:r>
      <w:r>
        <w:rPr>
          <w:rFonts w:ascii="Times New Roman" w:eastAsia="Times New Roman" w:hAnsi="Times New Roman" w:cs="Times New Roman"/>
          <w:sz w:val="20"/>
          <w:szCs w:val="20"/>
        </w:rPr>
        <w:t>, 118-128 (2015)</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D.P. </w:t>
      </w:r>
      <w:proofErr w:type="spellStart"/>
      <w:r>
        <w:rPr>
          <w:rFonts w:ascii="Times New Roman" w:eastAsia="Times New Roman" w:hAnsi="Times New Roman" w:cs="Times New Roman"/>
          <w:sz w:val="20"/>
          <w:szCs w:val="20"/>
          <w:highlight w:val="white"/>
        </w:rPr>
        <w:t>Todes</w:t>
      </w:r>
      <w:proofErr w:type="spellEnd"/>
      <w:r>
        <w:rPr>
          <w:rFonts w:ascii="Times New Roman" w:eastAsia="Times New Roman" w:hAnsi="Times New Roman" w:cs="Times New Roman"/>
          <w:sz w:val="20"/>
          <w:szCs w:val="20"/>
          <w:highlight w:val="white"/>
        </w:rPr>
        <w:t>, Ivan Pavlov: A Russian Life in Science (Oxford University Press, New York, 2014)</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Ivan Pavlov – Biographical</w:t>
      </w:r>
      <w:r>
        <w:rPr>
          <w:rFonts w:ascii="Times New Roman" w:eastAsia="Times New Roman" w:hAnsi="Times New Roman" w:cs="Times New Roman"/>
          <w:sz w:val="20"/>
          <w:szCs w:val="20"/>
        </w:rPr>
        <w:t>. Accessed on: August 04, 2021. [Online]. Available: https://www.nobelprize.org/prizes/medicine/1904/pavlov/biographical/</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proofErr w:type="spellStart"/>
      <w:r>
        <w:rPr>
          <w:rFonts w:ascii="Times New Roman" w:eastAsia="Times New Roman" w:hAnsi="Times New Roman" w:cs="Times New Roman"/>
          <w:sz w:val="20"/>
          <w:szCs w:val="20"/>
        </w:rPr>
        <w:t>Astashova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Psy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Pedag</w:t>
      </w:r>
      <w:proofErr w:type="spellEnd"/>
      <w:r>
        <w:rPr>
          <w:rFonts w:ascii="Times New Roman" w:eastAsia="Times New Roman" w:hAnsi="Times New Roman" w:cs="Times New Roman"/>
          <w:sz w:val="20"/>
          <w:szCs w:val="20"/>
        </w:rPr>
        <w:t xml:space="preserve">. Search </w:t>
      </w:r>
      <w:r>
        <w:rPr>
          <w:rFonts w:ascii="Times New Roman" w:eastAsia="Times New Roman" w:hAnsi="Times New Roman" w:cs="Times New Roman"/>
          <w:b/>
          <w:sz w:val="20"/>
          <w:szCs w:val="20"/>
        </w:rPr>
        <w:t>3(47)</w:t>
      </w:r>
      <w:r>
        <w:rPr>
          <w:rFonts w:ascii="Times New Roman" w:eastAsia="Times New Roman" w:hAnsi="Times New Roman" w:cs="Times New Roman"/>
          <w:sz w:val="20"/>
          <w:szCs w:val="20"/>
        </w:rPr>
        <w:t>, 15-29 (2018)</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w:t>
      </w:r>
      <w:proofErr w:type="spellStart"/>
      <w:r>
        <w:rPr>
          <w:rFonts w:ascii="Times New Roman" w:eastAsia="Times New Roman" w:hAnsi="Times New Roman" w:cs="Times New Roman"/>
          <w:sz w:val="20"/>
          <w:szCs w:val="20"/>
        </w:rPr>
        <w:t>Astashova</w:t>
      </w:r>
      <w:proofErr w:type="spellEnd"/>
      <w:r>
        <w:rPr>
          <w:rFonts w:ascii="Times New Roman" w:eastAsia="Times New Roman" w:hAnsi="Times New Roman" w:cs="Times New Roman"/>
          <w:sz w:val="20"/>
          <w:szCs w:val="20"/>
        </w:rPr>
        <w:t xml:space="preserve">, S.K. </w:t>
      </w:r>
      <w:proofErr w:type="spellStart"/>
      <w:r>
        <w:rPr>
          <w:rFonts w:ascii="Times New Roman" w:eastAsia="Times New Roman" w:hAnsi="Times New Roman" w:cs="Times New Roman"/>
          <w:sz w:val="20"/>
          <w:szCs w:val="20"/>
        </w:rPr>
        <w:t>Bondyreva</w:t>
      </w:r>
      <w:proofErr w:type="spellEnd"/>
      <w:r>
        <w:rPr>
          <w:rFonts w:ascii="Times New Roman" w:eastAsia="Times New Roman" w:hAnsi="Times New Roman" w:cs="Times New Roman"/>
          <w:sz w:val="20"/>
          <w:szCs w:val="20"/>
        </w:rPr>
        <w:t xml:space="preserve">, O.V. </w:t>
      </w:r>
      <w:proofErr w:type="spellStart"/>
      <w:r>
        <w:rPr>
          <w:rFonts w:ascii="Times New Roman" w:eastAsia="Times New Roman" w:hAnsi="Times New Roman" w:cs="Times New Roman"/>
          <w:sz w:val="20"/>
          <w:szCs w:val="20"/>
        </w:rPr>
        <w:t>Malkina</w:t>
      </w:r>
      <w:proofErr w:type="spellEnd"/>
      <w:r>
        <w:rPr>
          <w:rFonts w:ascii="Times New Roman" w:eastAsia="Times New Roman" w:hAnsi="Times New Roman" w:cs="Times New Roman"/>
          <w:sz w:val="20"/>
          <w:szCs w:val="20"/>
        </w:rPr>
        <w:t xml:space="preserve">, J. Fund. App. Sci. </w:t>
      </w:r>
      <w:r>
        <w:rPr>
          <w:rFonts w:ascii="Times New Roman" w:eastAsia="Times New Roman" w:hAnsi="Times New Roman" w:cs="Times New Roman"/>
          <w:b/>
          <w:sz w:val="20"/>
          <w:szCs w:val="20"/>
        </w:rPr>
        <w:t>9(7S)</w:t>
      </w:r>
      <w:r>
        <w:rPr>
          <w:rFonts w:ascii="Times New Roman" w:eastAsia="Times New Roman" w:hAnsi="Times New Roman" w:cs="Times New Roman"/>
          <w:sz w:val="20"/>
          <w:szCs w:val="20"/>
        </w:rPr>
        <w:t>, 1392-1418 (2017). https://doi.org/10.4314/jfas.v9i7s.126</w:t>
      </w:r>
    </w:p>
    <w:p w:rsidR="006C222A" w:rsidRDefault="0008602E">
      <w:pPr>
        <w:numPr>
          <w:ilvl w:val="0"/>
          <w:numId w:val="1"/>
        </w:numPr>
        <w:spacing w:before="60"/>
        <w:ind w:left="357"/>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lastRenderedPageBreak/>
        <w:t>Sistemnaya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modernizatsiya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pedagogicheskogo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obrazovaniya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Respubliki</w:t>
      </w:r>
      <w:proofErr w:type="spellEnd"/>
      <w:r>
        <w:rPr>
          <w:rFonts w:ascii="Times New Roman" w:eastAsia="Times New Roman" w:hAnsi="Times New Roman" w:cs="Times New Roman"/>
          <w:i/>
          <w:sz w:val="20"/>
          <w:szCs w:val="20"/>
        </w:rPr>
        <w:t xml:space="preserve"> Kazakhstan: </w:t>
      </w:r>
      <w:proofErr w:type="spellStart"/>
      <w:r>
        <w:rPr>
          <w:rFonts w:ascii="Times New Roman" w:eastAsia="Times New Roman" w:hAnsi="Times New Roman" w:cs="Times New Roman"/>
          <w:i/>
          <w:sz w:val="20"/>
          <w:szCs w:val="20"/>
        </w:rPr>
        <w:t>problemy</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puti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resheniya</w:t>
      </w:r>
      <w:proofErr w:type="spellEnd"/>
      <w:r>
        <w:rPr>
          <w:rFonts w:ascii="Times New Roman" w:eastAsia="Times New Roman" w:hAnsi="Times New Roman" w:cs="Times New Roman"/>
          <w:sz w:val="20"/>
          <w:szCs w:val="20"/>
        </w:rPr>
        <w:t xml:space="preserve"> [Systemic modernization of pedagogical education in the Republic of Kazakhstan: problems, solutions], in Proc. international scientific and practical conference (Almaty, 2016)</w:t>
      </w:r>
    </w:p>
    <w:p w:rsidR="006C222A" w:rsidRDefault="0008602E">
      <w:pPr>
        <w:numPr>
          <w:ilvl w:val="0"/>
          <w:numId w:val="1"/>
        </w:numPr>
        <w:spacing w:before="60"/>
        <w:ind w:left="357"/>
        <w:rPr>
          <w:rFonts w:ascii="Times New Roman" w:eastAsia="Times New Roman" w:hAnsi="Times New Roman" w:cs="Times New Roman"/>
          <w:sz w:val="20"/>
          <w:szCs w:val="20"/>
        </w:rPr>
      </w:pPr>
      <w:proofErr w:type="spellStart"/>
      <w:r>
        <w:rPr>
          <w:rFonts w:ascii="Times New Roman" w:eastAsia="Times New Roman" w:hAnsi="Times New Roman" w:cs="Times New Roman"/>
          <w:i/>
          <w:sz w:val="20"/>
          <w:szCs w:val="20"/>
        </w:rPr>
        <w:t>Metodologiya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praktika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stanovleniya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konkurentosposobnogo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vysshego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pedagogicheskogo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obrazovaniya</w:t>
      </w:r>
      <w:proofErr w:type="spellEnd"/>
      <w:r>
        <w:rPr>
          <w:rFonts w:ascii="Times New Roman" w:eastAsia="Times New Roman" w:hAnsi="Times New Roman" w:cs="Times New Roman"/>
          <w:sz w:val="20"/>
          <w:szCs w:val="20"/>
        </w:rPr>
        <w:t xml:space="preserve"> [Methodology and Practice of the Formation of Competitive Higher Pedagogical Education], in Proc. international scientific and practical conference (</w:t>
      </w:r>
      <w:proofErr w:type="spellStart"/>
      <w:r>
        <w:rPr>
          <w:rFonts w:ascii="Times New Roman" w:eastAsia="Times New Roman" w:hAnsi="Times New Roman" w:cs="Times New Roman"/>
          <w:sz w:val="20"/>
          <w:szCs w:val="20"/>
        </w:rPr>
        <w:t>Abay</w:t>
      </w:r>
      <w:proofErr w:type="spellEnd"/>
      <w:r>
        <w:rPr>
          <w:rFonts w:ascii="Times New Roman" w:eastAsia="Times New Roman" w:hAnsi="Times New Roman" w:cs="Times New Roman"/>
          <w:sz w:val="20"/>
          <w:szCs w:val="20"/>
        </w:rPr>
        <w:t xml:space="preserve"> KNPU, Almaty, 2018)</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Díaz-Iso, A. </w:t>
      </w:r>
      <w:proofErr w:type="spellStart"/>
      <w:r>
        <w:rPr>
          <w:rFonts w:ascii="Times New Roman" w:eastAsia="Times New Roman" w:hAnsi="Times New Roman" w:cs="Times New Roman"/>
          <w:sz w:val="20"/>
          <w:szCs w:val="20"/>
        </w:rPr>
        <w:t>Eizaguirre</w:t>
      </w:r>
      <w:proofErr w:type="spellEnd"/>
      <w:r>
        <w:rPr>
          <w:rFonts w:ascii="Times New Roman" w:eastAsia="Times New Roman" w:hAnsi="Times New Roman" w:cs="Times New Roman"/>
          <w:sz w:val="20"/>
          <w:szCs w:val="20"/>
        </w:rPr>
        <w:t xml:space="preserve">, A. García-Olalla, Sustainability, </w:t>
      </w:r>
      <w:r>
        <w:rPr>
          <w:rFonts w:ascii="Times New Roman" w:eastAsia="Times New Roman" w:hAnsi="Times New Roman" w:cs="Times New Roman"/>
          <w:b/>
          <w:sz w:val="20"/>
          <w:szCs w:val="20"/>
        </w:rPr>
        <w:t>11(17)</w:t>
      </w:r>
      <w:r>
        <w:rPr>
          <w:rFonts w:ascii="Times New Roman" w:eastAsia="Times New Roman" w:hAnsi="Times New Roman" w:cs="Times New Roman"/>
          <w:sz w:val="20"/>
          <w:szCs w:val="20"/>
        </w:rPr>
        <w:t xml:space="preserve">, 4521 (2019). </w:t>
      </w:r>
      <w:hyperlink r:id="rId15">
        <w:r>
          <w:rPr>
            <w:rFonts w:ascii="Times New Roman" w:eastAsia="Times New Roman" w:hAnsi="Times New Roman" w:cs="Times New Roman"/>
            <w:color w:val="1155CC"/>
            <w:sz w:val="20"/>
            <w:szCs w:val="20"/>
            <w:u w:val="single"/>
          </w:rPr>
          <w:t>https://doi.org/10.3390/su11174521</w:t>
        </w:r>
      </w:hyperlink>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R. Ju, </w:t>
      </w:r>
      <w:r>
        <w:rPr>
          <w:rFonts w:ascii="Times New Roman" w:eastAsia="Times New Roman" w:hAnsi="Times New Roman" w:cs="Times New Roman"/>
          <w:sz w:val="20"/>
          <w:szCs w:val="20"/>
        </w:rPr>
        <w:t xml:space="preserve">et al., EURASIA J. Math., Sci and Tech. Edu. </w:t>
      </w:r>
      <w:r>
        <w:rPr>
          <w:rFonts w:ascii="Times New Roman" w:eastAsia="Times New Roman" w:hAnsi="Times New Roman" w:cs="Times New Roman"/>
          <w:b/>
          <w:sz w:val="20"/>
          <w:szCs w:val="20"/>
        </w:rPr>
        <w:t>13(8)</w:t>
      </w:r>
      <w:r>
        <w:rPr>
          <w:rFonts w:ascii="Times New Roman" w:eastAsia="Times New Roman" w:hAnsi="Times New Roman" w:cs="Times New Roman"/>
          <w:sz w:val="20"/>
          <w:szCs w:val="20"/>
        </w:rPr>
        <w:t>, 5281-5293 (2017). https://doi.org/</w:t>
      </w:r>
      <w:r>
        <w:rPr>
          <w:rFonts w:ascii="Times New Roman" w:eastAsia="Times New Roman" w:hAnsi="Times New Roman" w:cs="Times New Roman"/>
          <w:sz w:val="20"/>
          <w:szCs w:val="20"/>
          <w:highlight w:val="white"/>
        </w:rPr>
        <w:t>10.12973/eurasia.2017.01003a</w:t>
      </w:r>
    </w:p>
    <w:p w:rsidR="006C222A" w:rsidRDefault="0008602E">
      <w:pPr>
        <w:numPr>
          <w:ilvl w:val="0"/>
          <w:numId w:val="1"/>
        </w:numPr>
        <w:spacing w:before="60"/>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 </w:t>
      </w:r>
      <w:proofErr w:type="spellStart"/>
      <w:r>
        <w:rPr>
          <w:rFonts w:ascii="Times New Roman" w:eastAsia="Times New Roman" w:hAnsi="Times New Roman" w:cs="Times New Roman"/>
          <w:sz w:val="20"/>
          <w:szCs w:val="20"/>
        </w:rPr>
        <w:t>Raaper</w:t>
      </w:r>
      <w:proofErr w:type="spellEnd"/>
      <w:r>
        <w:rPr>
          <w:rFonts w:ascii="Times New Roman" w:eastAsia="Times New Roman" w:hAnsi="Times New Roman" w:cs="Times New Roman"/>
          <w:sz w:val="20"/>
          <w:szCs w:val="20"/>
        </w:rPr>
        <w:t xml:space="preserve">, Teach. Higher Edu. </w:t>
      </w:r>
      <w:r>
        <w:rPr>
          <w:rFonts w:ascii="Times New Roman" w:eastAsia="Times New Roman" w:hAnsi="Times New Roman" w:cs="Times New Roman"/>
          <w:b/>
          <w:sz w:val="20"/>
          <w:szCs w:val="20"/>
        </w:rPr>
        <w:t>24(1)</w:t>
      </w:r>
      <w:r>
        <w:rPr>
          <w:rFonts w:ascii="Times New Roman" w:eastAsia="Times New Roman" w:hAnsi="Times New Roman" w:cs="Times New Roman"/>
          <w:sz w:val="20"/>
          <w:szCs w:val="20"/>
        </w:rPr>
        <w:t>, 1-16 (2019). https://doi.org/10.1080/13562517.2018.1456421</w:t>
      </w:r>
    </w:p>
    <w:sectPr w:rsidR="006C222A" w:rsidSect="005855BF">
      <w:footerReference w:type="first" r:id="rId16"/>
      <w:pgSz w:w="9639" w:h="14173"/>
      <w:pgMar w:top="1134" w:right="567"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6F" w:rsidRDefault="005F266F">
      <w:r>
        <w:separator/>
      </w:r>
    </w:p>
  </w:endnote>
  <w:endnote w:type="continuationSeparator" w:id="0">
    <w:p w:rsidR="005F266F" w:rsidRDefault="005F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altName w:val="Tahoma"/>
    <w:panose1 w:val="02040503060506020304"/>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altName w:val="Times New Roman"/>
    <w:panose1 w:val="02020603050405020304"/>
    <w:charset w:val="00"/>
    <w:family w:val="auto"/>
    <w:pitch w:val="default"/>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2A" w:rsidRDefault="006C222A">
    <w:pPr>
      <w:spacing w:before="240"/>
      <w:jc w:val="both"/>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6F" w:rsidRDefault="005F266F">
      <w:r>
        <w:separator/>
      </w:r>
    </w:p>
  </w:footnote>
  <w:footnote w:type="continuationSeparator" w:id="0">
    <w:p w:rsidR="005F266F" w:rsidRDefault="005F266F">
      <w:r>
        <w:continuationSeparator/>
      </w:r>
    </w:p>
  </w:footnote>
  <w:footnote w:id="1">
    <w:p w:rsidR="006C222A" w:rsidRDefault="0008602E">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Corresponding author: </w:t>
      </w:r>
      <w:hyperlink r:id="rId1">
        <w:r>
          <w:rPr>
            <w:rFonts w:ascii="Times New Roman" w:eastAsia="Times New Roman" w:hAnsi="Times New Roman" w:cs="Times New Roman"/>
            <w:color w:val="0000FF"/>
            <w:sz w:val="18"/>
            <w:szCs w:val="18"/>
            <w:u w:val="single"/>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4D0"/>
    <w:multiLevelType w:val="multilevel"/>
    <w:tmpl w:val="2ED29762"/>
    <w:lvl w:ilvl="0">
      <w:start w:val="1"/>
      <w:numFmt w:val="decimal"/>
      <w:lvlText w:val="%1."/>
      <w:lvlJc w:val="left"/>
      <w:pPr>
        <w:ind w:left="36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C62F33"/>
    <w:multiLevelType w:val="multilevel"/>
    <w:tmpl w:val="F6C69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B716C"/>
    <w:multiLevelType w:val="multilevel"/>
    <w:tmpl w:val="17B24D40"/>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rPr>
        <w:rFonts w:ascii="Arial" w:eastAsia="Arial" w:hAnsi="Arial" w:cs="Arial"/>
        <w:b/>
        <w:i w:val="0"/>
        <w:sz w:val="20"/>
        <w:szCs w:val="20"/>
      </w:rPr>
    </w:lvl>
    <w:lvl w:ilvl="2">
      <w:start w:val="1"/>
      <w:numFmt w:val="decimal"/>
      <w:lvlText w:val="%1.%2.%3"/>
      <w:lvlJc w:val="left"/>
      <w:pPr>
        <w:ind w:left="0" w:firstLine="0"/>
      </w:pPr>
      <w:rPr>
        <w:rFonts w:ascii="Arial" w:eastAsia="Arial" w:hAnsi="Arial" w:cs="Arial"/>
        <w:b w:val="0"/>
        <w:i/>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470439C7"/>
    <w:multiLevelType w:val="multilevel"/>
    <w:tmpl w:val="AD74E3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6031094F"/>
    <w:multiLevelType w:val="multilevel"/>
    <w:tmpl w:val="7568701C"/>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7C5A5E7E"/>
    <w:multiLevelType w:val="multilevel"/>
    <w:tmpl w:val="B1D602FE"/>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rPr>
        <w:rFonts w:ascii="Arial" w:eastAsia="Arial" w:hAnsi="Arial" w:cs="Arial"/>
        <w:b/>
        <w:i w:val="0"/>
        <w:sz w:val="20"/>
        <w:szCs w:val="20"/>
      </w:rPr>
    </w:lvl>
    <w:lvl w:ilvl="2">
      <w:start w:val="1"/>
      <w:numFmt w:val="decimal"/>
      <w:lvlText w:val="%1.%2.%3"/>
      <w:lvlJc w:val="left"/>
      <w:pPr>
        <w:ind w:left="0" w:firstLine="0"/>
      </w:pPr>
      <w:rPr>
        <w:rFonts w:ascii="Arial" w:eastAsia="Arial" w:hAnsi="Arial" w:cs="Arial"/>
        <w:b w:val="0"/>
        <w:i/>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2A"/>
    <w:rsid w:val="0008602E"/>
    <w:rsid w:val="00387307"/>
    <w:rsid w:val="005855BF"/>
    <w:rsid w:val="005F266F"/>
    <w:rsid w:val="006C222A"/>
    <w:rsid w:val="00BF34FB"/>
    <w:rsid w:val="00CF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D4DA0-7EA2-47C7-B30D-7E3A14F4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GB"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spacing w:before="340" w:after="170"/>
      <w:jc w:val="both"/>
      <w:outlineLvl w:val="0"/>
    </w:pPr>
    <w:rPr>
      <w:rFonts w:ascii="Arial" w:eastAsia="Arial" w:hAnsi="Arial" w:cs="Arial"/>
      <w:b/>
    </w:rPr>
  </w:style>
  <w:style w:type="paragraph" w:styleId="2">
    <w:name w:val="heading 2"/>
    <w:basedOn w:val="a"/>
    <w:next w:val="a"/>
    <w:uiPriority w:val="9"/>
    <w:unhideWhenUsed/>
    <w:qFormat/>
    <w:pPr>
      <w:keepNext/>
      <w:spacing w:before="240" w:after="60"/>
      <w:outlineLvl w:val="1"/>
    </w:pPr>
    <w:rPr>
      <w:rFonts w:ascii="Calibri" w:eastAsia="Calibri" w:hAnsi="Calibri" w:cs="Calibri"/>
      <w:b/>
      <w:i/>
      <w:sz w:val="28"/>
      <w:szCs w:val="28"/>
    </w:rPr>
  </w:style>
  <w:style w:type="paragraph" w:styleId="3">
    <w:name w:val="heading 3"/>
    <w:basedOn w:val="a"/>
    <w:next w:val="a"/>
    <w:uiPriority w:val="9"/>
    <w:unhideWhenUsed/>
    <w:qFormat/>
    <w:pPr>
      <w:keepNext/>
      <w:spacing w:before="240" w:after="60"/>
      <w:outlineLvl w:val="2"/>
    </w:pPr>
    <w:rPr>
      <w:rFonts w:ascii="Calibri" w:eastAsia="Calibri" w:hAnsi="Calibri" w:cs="Calibri"/>
      <w:b/>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1247" w:after="340"/>
      <w:jc w:val="both"/>
    </w:pPr>
    <w:rPr>
      <w:rFonts w:ascii="Arial" w:eastAsia="Arial" w:hAnsi="Arial" w:cs="Arial"/>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widowControl w:val="0"/>
    </w:pPr>
    <w:rPr>
      <w:rFonts w:ascii="Calibri" w:eastAsia="Calibri" w:hAnsi="Calibri" w:cs="Calibri"/>
    </w:rPr>
    <w:tblPr>
      <w:tblStyleRowBandSize w:val="1"/>
      <w:tblStyleColBandSize w:val="1"/>
    </w:tblPr>
  </w:style>
  <w:style w:type="table" w:customStyle="1" w:styleId="a6">
    <w:basedOn w:val="TableNormal"/>
    <w:pPr>
      <w:widowControl w:val="0"/>
    </w:pPr>
    <w:rPr>
      <w:rFonts w:ascii="Calibri" w:eastAsia="Calibri" w:hAnsi="Calibri" w:cs="Calibri"/>
    </w:rPr>
    <w:tblPr>
      <w:tblStyleRowBandSize w:val="1"/>
      <w:tblStyleColBandSize w:val="1"/>
    </w:tblPr>
  </w:style>
  <w:style w:type="table" w:customStyle="1" w:styleId="a7">
    <w:basedOn w:val="TableNormal"/>
    <w:pPr>
      <w:widowControl w:val="0"/>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brary.sacredheart.edu/c.php?g=29803&amp;p=185902" TargetMode="External"/><Relationship Id="rId13" Type="http://schemas.openxmlformats.org/officeDocument/2006/relationships/hyperlink" Target="https://scholar.goog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ocabularies.unesco.org/browser/thesaurus/en/?clang=ru" TargetMode="External"/><Relationship Id="rId12" Type="http://schemas.openxmlformats.org/officeDocument/2006/relationships/hyperlink" Target="https://www.sciencedirect.com/search/advanc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about" TargetMode="External"/><Relationship Id="rId5" Type="http://schemas.openxmlformats.org/officeDocument/2006/relationships/footnotes" Target="footnotes.xml"/><Relationship Id="rId15" Type="http://schemas.openxmlformats.org/officeDocument/2006/relationships/hyperlink" Target="https://doi.org/10.3390/su11174521" TargetMode="External"/><Relationship Id="rId10" Type="http://schemas.openxmlformats.org/officeDocument/2006/relationships/hyperlink" Target="https://www.scimagojr.com/journalrank.php"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journals.sagepub.com/topic/sgo-subjects/3031/s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2</cp:revision>
  <dcterms:created xsi:type="dcterms:W3CDTF">2021-10-25T06:45:00Z</dcterms:created>
  <dcterms:modified xsi:type="dcterms:W3CDTF">2021-10-25T06:45:00Z</dcterms:modified>
</cp:coreProperties>
</file>